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FD3" w:rsidRPr="00904FD3" w:rsidRDefault="00904FD3" w:rsidP="00904FD3">
      <w:pPr>
        <w:widowControl/>
        <w:spacing w:line="360" w:lineRule="exact"/>
        <w:ind w:left="644" w:rightChars="82" w:right="197" w:hangingChars="201" w:hanging="644"/>
        <w:jc w:val="both"/>
        <w:rPr>
          <w:rFonts w:eastAsia="標楷體" w:cs="Times New Roman"/>
          <w:b/>
          <w:color w:val="000000"/>
          <w:kern w:val="0"/>
          <w:sz w:val="32"/>
          <w:szCs w:val="24"/>
        </w:rPr>
      </w:pPr>
      <w:r w:rsidRPr="00904FD3">
        <w:rPr>
          <w:rFonts w:eastAsia="標楷體" w:cs="Times New Roman"/>
          <w:b/>
          <w:color w:val="000000"/>
          <w:kern w:val="0"/>
          <w:sz w:val="32"/>
          <w:szCs w:val="24"/>
        </w:rPr>
        <w:t>附件</w:t>
      </w:r>
      <w:r w:rsidRPr="00904FD3">
        <w:rPr>
          <w:rFonts w:eastAsia="標楷體" w:cs="Times New Roman"/>
          <w:b/>
          <w:color w:val="000000"/>
          <w:kern w:val="0"/>
          <w:sz w:val="32"/>
          <w:szCs w:val="24"/>
        </w:rPr>
        <w:t>1</w:t>
      </w:r>
    </w:p>
    <w:p w:rsidR="005E6419" w:rsidRPr="00F90BED" w:rsidRDefault="00FA42E3" w:rsidP="00F90BED">
      <w:pPr>
        <w:spacing w:line="480" w:lineRule="exact"/>
        <w:ind w:leftChars="-236" w:left="1" w:hangingChars="236" w:hanging="567"/>
        <w:jc w:val="center"/>
        <w:rPr>
          <w:rFonts w:ascii="標楷體" w:eastAsia="標楷體" w:hAnsi="標楷體"/>
          <w:b/>
        </w:rPr>
      </w:pPr>
      <w:r>
        <w:rPr>
          <w:rFonts w:ascii="標楷體" w:eastAsia="標楷體" w:hAnsi="標楷體" w:hint="eastAsia"/>
          <w:b/>
        </w:rPr>
        <w:t>20</w:t>
      </w:r>
      <w:r w:rsidR="003E5CAC">
        <w:rPr>
          <w:rFonts w:ascii="標楷體" w:eastAsia="標楷體" w:hAnsi="標楷體" w:hint="eastAsia"/>
          <w:b/>
        </w:rPr>
        <w:t>20</w:t>
      </w:r>
      <w:r w:rsidR="005E6419" w:rsidRPr="00F90BED">
        <w:rPr>
          <w:rFonts w:ascii="標楷體" w:eastAsia="標楷體" w:hAnsi="標楷體" w:hint="eastAsia"/>
          <w:b/>
        </w:rPr>
        <w:t>台灣創新技術博覽會-創新發明館</w:t>
      </w:r>
    </w:p>
    <w:p w:rsidR="005E6419" w:rsidRDefault="005E6419" w:rsidP="005E6419">
      <w:pPr>
        <w:spacing w:line="480" w:lineRule="exact"/>
        <w:jc w:val="center"/>
        <w:rPr>
          <w:rFonts w:ascii="標楷體" w:eastAsia="標楷體" w:hAnsi="標楷體"/>
          <w:b/>
        </w:rPr>
      </w:pPr>
      <w:r w:rsidRPr="00F90BED">
        <w:rPr>
          <w:rFonts w:ascii="標楷體" w:eastAsia="標楷體" w:hAnsi="標楷體" w:hint="eastAsia"/>
          <w:b/>
        </w:rPr>
        <w:t>徵件報名參展須知</w:t>
      </w:r>
    </w:p>
    <w:p w:rsidR="001A32E3" w:rsidRPr="001A32E3" w:rsidRDefault="00391147" w:rsidP="001A32E3">
      <w:pPr>
        <w:snapToGrid w:val="0"/>
        <w:jc w:val="right"/>
        <w:rPr>
          <w:rFonts w:ascii="標楷體" w:eastAsia="標楷體" w:hAnsi="標楷體"/>
        </w:rPr>
      </w:pPr>
      <w:r>
        <w:rPr>
          <w:rFonts w:ascii="標楷體" w:eastAsia="標楷體" w:hAnsi="標楷體" w:hint="eastAsia"/>
        </w:rPr>
        <w:t>10</w:t>
      </w:r>
      <w:r w:rsidR="00204F71">
        <w:rPr>
          <w:rFonts w:ascii="標楷體" w:eastAsia="標楷體" w:hAnsi="標楷體" w:hint="eastAsia"/>
        </w:rPr>
        <w:t>9</w:t>
      </w:r>
      <w:r w:rsidR="001A32E3" w:rsidRPr="001A32E3">
        <w:rPr>
          <w:rFonts w:ascii="標楷體" w:eastAsia="標楷體" w:hAnsi="標楷體" w:hint="eastAsia"/>
        </w:rPr>
        <w:t>年</w:t>
      </w:r>
      <w:r>
        <w:rPr>
          <w:rFonts w:ascii="標楷體" w:eastAsia="標楷體" w:hAnsi="標楷體" w:hint="eastAsia"/>
        </w:rPr>
        <w:t>5</w:t>
      </w:r>
      <w:r w:rsidR="001A32E3" w:rsidRPr="001A32E3">
        <w:rPr>
          <w:rFonts w:ascii="標楷體" w:eastAsia="標楷體" w:hAnsi="標楷體" w:hint="eastAsia"/>
        </w:rPr>
        <w:t>月</w:t>
      </w:r>
      <w:r w:rsidR="00204F71">
        <w:rPr>
          <w:rFonts w:ascii="標楷體" w:eastAsia="標楷體" w:hAnsi="標楷體" w:hint="eastAsia"/>
        </w:rPr>
        <w:t>1</w:t>
      </w:r>
      <w:r w:rsidR="001A32E3" w:rsidRPr="001A32E3">
        <w:rPr>
          <w:rFonts w:ascii="標楷體" w:eastAsia="標楷體" w:hAnsi="標楷體" w:hint="eastAsia"/>
        </w:rPr>
        <w:t>日</w:t>
      </w:r>
    </w:p>
    <w:p w:rsidR="005E6419" w:rsidRPr="00F90BED" w:rsidRDefault="005E6419" w:rsidP="005E6419">
      <w:pPr>
        <w:spacing w:line="480" w:lineRule="exact"/>
        <w:rPr>
          <w:rFonts w:ascii="標楷體" w:eastAsia="標楷體" w:hAnsi="標楷體"/>
        </w:rPr>
      </w:pPr>
      <w:r w:rsidRPr="00F90BED">
        <w:rPr>
          <w:rFonts w:ascii="標楷體" w:eastAsia="標楷體" w:hAnsi="標楷體" w:hint="eastAsia"/>
        </w:rPr>
        <w:t>一、報名說明</w:t>
      </w:r>
    </w:p>
    <w:p w:rsidR="005E6419" w:rsidRPr="00E6634B" w:rsidRDefault="00E6634B" w:rsidP="00E6634B">
      <w:pPr>
        <w:pStyle w:val="a3"/>
        <w:widowControl/>
        <w:numPr>
          <w:ilvl w:val="0"/>
          <w:numId w:val="19"/>
        </w:numPr>
        <w:shd w:val="clear" w:color="auto" w:fill="FFFFFF"/>
        <w:spacing w:before="100" w:beforeAutospacing="1" w:after="100" w:afterAutospacing="1" w:line="480" w:lineRule="atLeast"/>
        <w:ind w:leftChars="0"/>
        <w:rPr>
          <w:rFonts w:ascii="標楷體" w:eastAsia="標楷體" w:hAnsi="標楷體" w:cs="新細明體"/>
          <w:color w:val="000000"/>
          <w:spacing w:val="24"/>
          <w:kern w:val="0"/>
        </w:rPr>
      </w:pPr>
      <w:proofErr w:type="gramStart"/>
      <w:r w:rsidRPr="00E6634B">
        <w:rPr>
          <w:rFonts w:ascii="標楷體" w:eastAsia="標楷體" w:hAnsi="標楷體" w:hint="eastAsia"/>
        </w:rPr>
        <w:t>採線上</w:t>
      </w:r>
      <w:proofErr w:type="gramEnd"/>
      <w:r w:rsidRPr="00E6634B">
        <w:rPr>
          <w:rFonts w:ascii="標楷體" w:eastAsia="標楷體" w:hAnsi="標楷體" w:hint="eastAsia"/>
        </w:rPr>
        <w:t>登錄報名方式，本校由研發處統一報名，請</w:t>
      </w:r>
      <w:r>
        <w:rPr>
          <w:rFonts w:ascii="標楷體" w:eastAsia="標楷體" w:hAnsi="標楷體" w:cs="新細明體"/>
          <w:color w:val="000000"/>
          <w:spacing w:val="24"/>
          <w:kern w:val="0"/>
        </w:rPr>
        <w:t>有意願報名教師</w:t>
      </w:r>
      <w:r w:rsidRPr="00E6634B">
        <w:rPr>
          <w:rFonts w:ascii="標楷體" w:eastAsia="標楷體" w:hAnsi="標楷體" w:cs="新細明體"/>
          <w:color w:val="000000"/>
          <w:spacing w:val="24"/>
          <w:kern w:val="0"/>
          <w:u w:val="single"/>
        </w:rPr>
        <w:t>填妥</w:t>
      </w:r>
      <w:r w:rsidRPr="00204F71">
        <w:rPr>
          <w:rFonts w:ascii="標楷體" w:eastAsia="標楷體" w:hAnsi="標楷體" w:cs="新細明體" w:hint="eastAsia"/>
          <w:b/>
          <w:color w:val="000000"/>
          <w:spacing w:val="24"/>
          <w:kern w:val="0"/>
          <w:u w:val="single"/>
        </w:rPr>
        <w:t>附件</w:t>
      </w:r>
      <w:r w:rsidR="00204F71" w:rsidRPr="00204F71">
        <w:rPr>
          <w:rFonts w:ascii="標楷體" w:eastAsia="標楷體" w:hAnsi="標楷體" w:cs="新細明體" w:hint="eastAsia"/>
          <w:b/>
          <w:color w:val="000000"/>
          <w:spacing w:val="24"/>
          <w:kern w:val="0"/>
          <w:u w:val="single"/>
        </w:rPr>
        <w:t>2</w:t>
      </w:r>
      <w:r w:rsidRPr="00204F71">
        <w:rPr>
          <w:rFonts w:ascii="標楷體" w:eastAsia="標楷體" w:hAnsi="標楷體" w:cs="新細明體"/>
          <w:b/>
          <w:color w:val="000000"/>
          <w:spacing w:val="24"/>
          <w:kern w:val="0"/>
          <w:u w:val="single"/>
        </w:rPr>
        <w:t>技術摘要表</w:t>
      </w:r>
      <w:r w:rsidRPr="00E6634B">
        <w:rPr>
          <w:rFonts w:ascii="標楷體" w:eastAsia="標楷體" w:hAnsi="標楷體" w:cs="新細明體"/>
          <w:color w:val="000000"/>
          <w:spacing w:val="24"/>
          <w:kern w:val="0"/>
          <w:u w:val="single"/>
        </w:rPr>
        <w:t>於</w:t>
      </w:r>
      <w:r w:rsidR="00204F71">
        <w:rPr>
          <w:rFonts w:ascii="標楷體" w:eastAsia="標楷體" w:hAnsi="標楷體" w:cs="新細明體" w:hint="eastAsia"/>
          <w:color w:val="FF0000"/>
          <w:spacing w:val="24"/>
          <w:kern w:val="0"/>
          <w:u w:val="single"/>
        </w:rPr>
        <w:t>6/</w:t>
      </w:r>
      <w:r w:rsidR="00FA42E3">
        <w:rPr>
          <w:rFonts w:ascii="標楷體" w:eastAsia="標楷體" w:hAnsi="標楷體" w:cs="新細明體" w:hint="eastAsia"/>
          <w:color w:val="FF0000"/>
          <w:spacing w:val="24"/>
          <w:kern w:val="0"/>
          <w:u w:val="single"/>
        </w:rPr>
        <w:t>1</w:t>
      </w:r>
      <w:r w:rsidRPr="00E6634B">
        <w:rPr>
          <w:rFonts w:ascii="標楷體" w:eastAsia="標楷體" w:hAnsi="標楷體" w:cs="新細明體"/>
          <w:color w:val="FF0000"/>
          <w:spacing w:val="24"/>
          <w:kern w:val="0"/>
          <w:u w:val="single"/>
        </w:rPr>
        <w:t>(</w:t>
      </w:r>
      <w:proofErr w:type="gramStart"/>
      <w:r w:rsidR="00204F71">
        <w:rPr>
          <w:rFonts w:ascii="標楷體" w:eastAsia="標楷體" w:hAnsi="標楷體" w:cs="新細明體" w:hint="eastAsia"/>
          <w:color w:val="FF0000"/>
          <w:spacing w:val="24"/>
          <w:kern w:val="0"/>
          <w:u w:val="single"/>
        </w:rPr>
        <w:t>一</w:t>
      </w:r>
      <w:proofErr w:type="gramEnd"/>
      <w:r w:rsidRPr="00E6634B">
        <w:rPr>
          <w:rFonts w:ascii="標楷體" w:eastAsia="標楷體" w:hAnsi="標楷體" w:cs="新細明體"/>
          <w:color w:val="FF0000"/>
          <w:spacing w:val="24"/>
          <w:kern w:val="0"/>
          <w:u w:val="single"/>
        </w:rPr>
        <w:t>)</w:t>
      </w:r>
      <w:r w:rsidRPr="00E6634B">
        <w:rPr>
          <w:rFonts w:ascii="標楷體" w:eastAsia="標楷體" w:hAnsi="標楷體" w:cs="新細明體"/>
          <w:color w:val="000000"/>
          <w:spacing w:val="24"/>
          <w:kern w:val="0"/>
        </w:rPr>
        <w:t>下班前傳至 </w:t>
      </w:r>
      <w:r w:rsidR="00204F71">
        <w:rPr>
          <w:rFonts w:ascii="標楷體" w:eastAsia="標楷體" w:hAnsi="標楷體" w:cs="Arial" w:hint="eastAsia"/>
          <w:color w:val="000000" w:themeColor="text1"/>
          <w:kern w:val="0"/>
          <w:sz w:val="26"/>
          <w:szCs w:val="26"/>
        </w:rPr>
        <w:t>alumni@gs.nfu.edu.tw</w:t>
      </w:r>
    </w:p>
    <w:p w:rsidR="005E6419" w:rsidRPr="006258EB" w:rsidRDefault="005E6419" w:rsidP="006258EB">
      <w:pPr>
        <w:pStyle w:val="a3"/>
        <w:numPr>
          <w:ilvl w:val="0"/>
          <w:numId w:val="19"/>
        </w:numPr>
        <w:spacing w:line="480" w:lineRule="exact"/>
        <w:ind w:leftChars="0"/>
        <w:rPr>
          <w:rFonts w:ascii="標楷體" w:eastAsia="標楷體" w:hAnsi="標楷體"/>
        </w:rPr>
      </w:pPr>
      <w:r w:rsidRPr="006258EB">
        <w:rPr>
          <w:rFonts w:ascii="標楷體" w:eastAsia="標楷體" w:hAnsi="標楷體" w:hint="eastAsia"/>
        </w:rPr>
        <w:t>每一項技術皆需完整登錄技術內容，方可完成報名程序及進行技術審查。</w:t>
      </w:r>
    </w:p>
    <w:p w:rsidR="006258EB" w:rsidRPr="006258EB" w:rsidRDefault="006258EB" w:rsidP="00B623B1">
      <w:pPr>
        <w:pStyle w:val="a3"/>
        <w:numPr>
          <w:ilvl w:val="0"/>
          <w:numId w:val="19"/>
        </w:numPr>
        <w:spacing w:line="480" w:lineRule="exact"/>
        <w:ind w:leftChars="0"/>
        <w:rPr>
          <w:rFonts w:ascii="標楷體" w:eastAsia="標楷體" w:hAnsi="標楷體"/>
        </w:rPr>
      </w:pPr>
      <w:r w:rsidRPr="006258EB">
        <w:rPr>
          <w:rFonts w:ascii="標楷體" w:eastAsia="標楷體" w:hAnsi="標楷體" w:hint="eastAsia"/>
        </w:rPr>
        <w:t>本年度創新發明館規劃</w:t>
      </w:r>
      <w:r w:rsidR="00FA42E3">
        <w:rPr>
          <w:rFonts w:ascii="標楷體" w:eastAsia="標楷體" w:hAnsi="標楷體" w:hint="eastAsia"/>
        </w:rPr>
        <w:t>「亮點示範區」、「主題</w:t>
      </w:r>
      <w:r w:rsidRPr="006258EB">
        <w:rPr>
          <w:rFonts w:ascii="標楷體" w:eastAsia="標楷體" w:hAnsi="標楷體" w:hint="eastAsia"/>
        </w:rPr>
        <w:t>展示區</w:t>
      </w:r>
      <w:r w:rsidR="00FA42E3">
        <w:rPr>
          <w:rFonts w:ascii="標楷體" w:eastAsia="標楷體" w:hAnsi="標楷體" w:hint="eastAsia"/>
        </w:rPr>
        <w:t>」</w:t>
      </w:r>
      <w:r w:rsidRPr="006258EB">
        <w:rPr>
          <w:rFonts w:ascii="標楷體" w:eastAsia="標楷體" w:hAnsi="標楷體" w:hint="eastAsia"/>
        </w:rPr>
        <w:t>，</w:t>
      </w:r>
      <w:r w:rsidR="00FA42E3">
        <w:rPr>
          <w:rFonts w:ascii="標楷體" w:eastAsia="標楷體" w:hAnsi="標楷體" w:hint="eastAsia"/>
        </w:rPr>
        <w:t>相關獎勵機制將於召開啟動會議時公布。</w:t>
      </w:r>
    </w:p>
    <w:p w:rsidR="005E6419" w:rsidRPr="006258EB" w:rsidRDefault="005E6419" w:rsidP="006258EB">
      <w:pPr>
        <w:pStyle w:val="a3"/>
        <w:numPr>
          <w:ilvl w:val="0"/>
          <w:numId w:val="19"/>
        </w:numPr>
        <w:spacing w:line="480" w:lineRule="exact"/>
        <w:ind w:leftChars="0"/>
        <w:rPr>
          <w:rFonts w:ascii="標楷體" w:eastAsia="標楷體" w:hAnsi="標楷體"/>
        </w:rPr>
      </w:pPr>
      <w:r w:rsidRPr="006258EB">
        <w:rPr>
          <w:rFonts w:ascii="標楷體" w:eastAsia="標楷體" w:hAnsi="標楷體" w:hint="eastAsia"/>
        </w:rPr>
        <w:t>入選之技術請派駐人員於現場進行技術解說</w:t>
      </w:r>
      <w:r w:rsidR="00F72A09">
        <w:rPr>
          <w:rFonts w:ascii="標楷體" w:eastAsia="標楷體" w:hAnsi="標楷體" w:hint="eastAsia"/>
        </w:rPr>
        <w:t>（應具英文解說能力）</w:t>
      </w:r>
      <w:r w:rsidRPr="006258EB">
        <w:rPr>
          <w:rFonts w:ascii="標楷體" w:eastAsia="標楷體" w:hAnsi="標楷體" w:hint="eastAsia"/>
        </w:rPr>
        <w:t>，展覽結束後將核發每件入選技術參展證明書。</w:t>
      </w:r>
    </w:p>
    <w:p w:rsidR="005E6419" w:rsidRPr="006258EB" w:rsidRDefault="005E6419" w:rsidP="006258EB">
      <w:pPr>
        <w:pStyle w:val="a3"/>
        <w:numPr>
          <w:ilvl w:val="0"/>
          <w:numId w:val="19"/>
        </w:numPr>
        <w:spacing w:line="480" w:lineRule="exact"/>
        <w:ind w:leftChars="0"/>
        <w:rPr>
          <w:rFonts w:ascii="標楷體" w:eastAsia="標楷體" w:hAnsi="標楷體"/>
        </w:rPr>
      </w:pPr>
      <w:r w:rsidRPr="006258EB">
        <w:rPr>
          <w:rFonts w:ascii="標楷體" w:eastAsia="標楷體" w:hAnsi="標楷體" w:hint="eastAsia"/>
        </w:rPr>
        <w:t>報名之技術內容，請尊重智慧財產權</w:t>
      </w:r>
      <w:r w:rsidR="00592C2C">
        <w:rPr>
          <w:rFonts w:ascii="標楷體" w:eastAsia="標楷體" w:hAnsi="標楷體" w:hint="eastAsia"/>
        </w:rPr>
        <w:t>，違反者應負全部法律責任</w:t>
      </w:r>
      <w:r w:rsidRPr="006258EB">
        <w:rPr>
          <w:rFonts w:ascii="標楷體" w:eastAsia="標楷體" w:hAnsi="標楷體" w:hint="eastAsia"/>
        </w:rPr>
        <w:t>。</w:t>
      </w:r>
    </w:p>
    <w:p w:rsidR="002C149A" w:rsidRPr="00F90BED" w:rsidRDefault="002C149A" w:rsidP="007033FA">
      <w:pPr>
        <w:spacing w:line="480" w:lineRule="exact"/>
        <w:ind w:leftChars="-177" w:left="-425"/>
        <w:rPr>
          <w:rFonts w:ascii="標楷體" w:eastAsia="標楷體" w:hAnsi="標楷體"/>
        </w:rPr>
      </w:pPr>
    </w:p>
    <w:p w:rsidR="005E6419" w:rsidRPr="00F90BED" w:rsidRDefault="005E6419" w:rsidP="005E6419">
      <w:pPr>
        <w:spacing w:line="480" w:lineRule="exact"/>
        <w:rPr>
          <w:rFonts w:ascii="標楷體" w:eastAsia="標楷體" w:hAnsi="標楷體"/>
        </w:rPr>
      </w:pPr>
      <w:r w:rsidRPr="00F90BED">
        <w:rPr>
          <w:rFonts w:ascii="標楷體" w:eastAsia="標楷體" w:hAnsi="標楷體" w:hint="eastAsia"/>
        </w:rPr>
        <w:t>二、審查說明</w:t>
      </w:r>
    </w:p>
    <w:p w:rsidR="002C149A" w:rsidRPr="009E4C2A" w:rsidRDefault="00883EE5" w:rsidP="009E4C2A">
      <w:pPr>
        <w:pStyle w:val="a3"/>
        <w:numPr>
          <w:ilvl w:val="0"/>
          <w:numId w:val="23"/>
        </w:numPr>
        <w:spacing w:afterLines="50" w:after="180" w:line="480" w:lineRule="exact"/>
        <w:ind w:leftChars="0"/>
        <w:rPr>
          <w:rFonts w:ascii="標楷體" w:eastAsia="標楷體" w:hAnsi="標楷體"/>
        </w:rPr>
      </w:pPr>
      <w:r w:rsidRPr="009E4C2A">
        <w:rPr>
          <w:rFonts w:ascii="標楷體" w:eastAsia="標楷體" w:hAnsi="標楷體" w:hint="eastAsia"/>
        </w:rPr>
        <w:t>請各單位依本次設定之 6 大趨勢主題先進行單位內部遴選，將邀請評審委員針對技術內容逐一進行審查，評選出可於現場實體展示之技術項目，其中今年將評選出亮點技術加強宣傳。審查完畢後將即期公布入選名單，未入選之技術項目將於創新發明館網站或於展覽現場</w:t>
      </w:r>
      <w:proofErr w:type="gramStart"/>
      <w:r w:rsidRPr="009E4C2A">
        <w:rPr>
          <w:rFonts w:ascii="標楷體" w:eastAsia="標楷體" w:hAnsi="標楷體" w:hint="eastAsia"/>
        </w:rPr>
        <w:t>以線上展示</w:t>
      </w:r>
      <w:proofErr w:type="gramEnd"/>
      <w:r w:rsidRPr="009E4C2A">
        <w:rPr>
          <w:rFonts w:ascii="標楷體" w:eastAsia="標楷體" w:hAnsi="標楷體" w:hint="eastAsia"/>
        </w:rPr>
        <w:t>呈現。</w:t>
      </w:r>
    </w:p>
    <w:tbl>
      <w:tblPr>
        <w:tblW w:w="5108" w:type="pct"/>
        <w:jc w:val="center"/>
        <w:tblBorders>
          <w:top w:val="outset" w:sz="6" w:space="0" w:color="666666"/>
          <w:left w:val="outset" w:sz="6" w:space="0" w:color="666666"/>
          <w:bottom w:val="outset" w:sz="6" w:space="0" w:color="666666"/>
          <w:right w:val="outset" w:sz="6" w:space="0" w:color="666666"/>
        </w:tblBorders>
        <w:shd w:val="clear" w:color="auto" w:fill="F4F4F4"/>
        <w:tblCellMar>
          <w:top w:w="45" w:type="dxa"/>
          <w:left w:w="45" w:type="dxa"/>
          <w:bottom w:w="45" w:type="dxa"/>
          <w:right w:w="45" w:type="dxa"/>
        </w:tblCellMar>
        <w:tblLook w:val="04A0" w:firstRow="1" w:lastRow="0" w:firstColumn="1" w:lastColumn="0" w:noHBand="0" w:noVBand="1"/>
      </w:tblPr>
      <w:tblGrid>
        <w:gridCol w:w="1277"/>
        <w:gridCol w:w="7982"/>
      </w:tblGrid>
      <w:tr w:rsidR="00745B52" w:rsidRPr="00745B52" w:rsidTr="00883EE5">
        <w:trPr>
          <w:jc w:val="center"/>
        </w:trPr>
        <w:tc>
          <w:tcPr>
            <w:tcW w:w="1277" w:type="dxa"/>
            <w:tcBorders>
              <w:top w:val="outset" w:sz="6" w:space="0" w:color="666666"/>
              <w:left w:val="outset" w:sz="6" w:space="0" w:color="666666"/>
              <w:bottom w:val="outset" w:sz="6" w:space="0" w:color="666666"/>
              <w:right w:val="outset" w:sz="6" w:space="0" w:color="666666"/>
            </w:tcBorders>
            <w:shd w:val="clear" w:color="auto" w:fill="FFFFCC"/>
            <w:vAlign w:val="center"/>
            <w:hideMark/>
          </w:tcPr>
          <w:p w:rsidR="00447DE9" w:rsidRPr="001C4348" w:rsidRDefault="00447DE9" w:rsidP="00447DE9">
            <w:pPr>
              <w:widowControl/>
              <w:jc w:val="center"/>
              <w:rPr>
                <w:rFonts w:ascii="標楷體" w:eastAsia="標楷體" w:hAnsi="標楷體" w:cs="Arial"/>
                <w:kern w:val="0"/>
                <w:sz w:val="23"/>
                <w:szCs w:val="23"/>
              </w:rPr>
            </w:pPr>
            <w:r w:rsidRPr="001C4348">
              <w:rPr>
                <w:rFonts w:ascii="標楷體" w:eastAsia="標楷體" w:hAnsi="標楷體" w:cs="Arial"/>
                <w:kern w:val="0"/>
                <w:sz w:val="23"/>
                <w:szCs w:val="23"/>
              </w:rPr>
              <w:t>主題</w:t>
            </w:r>
          </w:p>
        </w:tc>
        <w:tc>
          <w:tcPr>
            <w:tcW w:w="7982" w:type="dxa"/>
            <w:tcBorders>
              <w:top w:val="outset" w:sz="6" w:space="0" w:color="666666"/>
              <w:left w:val="outset" w:sz="6" w:space="0" w:color="666666"/>
              <w:bottom w:val="outset" w:sz="6" w:space="0" w:color="666666"/>
              <w:right w:val="outset" w:sz="6" w:space="0" w:color="666666"/>
            </w:tcBorders>
            <w:shd w:val="clear" w:color="auto" w:fill="FFFFCC"/>
            <w:vAlign w:val="center"/>
            <w:hideMark/>
          </w:tcPr>
          <w:p w:rsidR="00447DE9" w:rsidRPr="001C4348" w:rsidRDefault="00447DE9" w:rsidP="00447DE9">
            <w:pPr>
              <w:widowControl/>
              <w:jc w:val="center"/>
              <w:rPr>
                <w:rFonts w:ascii="標楷體" w:eastAsia="標楷體" w:hAnsi="標楷體" w:cs="Arial"/>
                <w:kern w:val="0"/>
                <w:sz w:val="23"/>
                <w:szCs w:val="23"/>
              </w:rPr>
            </w:pPr>
            <w:r w:rsidRPr="001C4348">
              <w:rPr>
                <w:rFonts w:ascii="標楷體" w:eastAsia="標楷體" w:hAnsi="標楷體" w:cs="Arial"/>
                <w:kern w:val="0"/>
                <w:sz w:val="23"/>
                <w:szCs w:val="23"/>
              </w:rPr>
              <w:t>類別說明</w:t>
            </w:r>
          </w:p>
        </w:tc>
      </w:tr>
      <w:tr w:rsidR="00745B52" w:rsidRPr="00745B52" w:rsidTr="00883EE5">
        <w:trPr>
          <w:jc w:val="center"/>
        </w:trPr>
        <w:tc>
          <w:tcPr>
            <w:tcW w:w="1277" w:type="dxa"/>
            <w:tcBorders>
              <w:top w:val="outset" w:sz="6" w:space="0" w:color="666666"/>
              <w:left w:val="outset" w:sz="6" w:space="0" w:color="666666"/>
              <w:bottom w:val="outset" w:sz="6" w:space="0" w:color="666666"/>
              <w:right w:val="outset" w:sz="6" w:space="0" w:color="666666"/>
            </w:tcBorders>
            <w:shd w:val="clear" w:color="auto" w:fill="F4F4F4"/>
            <w:noWrap/>
            <w:vAlign w:val="center"/>
            <w:hideMark/>
          </w:tcPr>
          <w:p w:rsidR="00447DE9" w:rsidRPr="00883EE5" w:rsidRDefault="00883EE5" w:rsidP="00447DE9">
            <w:pPr>
              <w:widowControl/>
              <w:jc w:val="center"/>
              <w:rPr>
                <w:rFonts w:ascii="標楷體" w:eastAsia="標楷體" w:hAnsi="標楷體" w:cs="Arial"/>
                <w:kern w:val="0"/>
                <w:sz w:val="23"/>
                <w:szCs w:val="23"/>
              </w:rPr>
            </w:pPr>
            <w:r w:rsidRPr="00883EE5">
              <w:rPr>
                <w:rFonts w:ascii="標楷體" w:eastAsia="標楷體" w:hAnsi="標楷體" w:hint="eastAsia"/>
              </w:rPr>
              <w:t>精</w:t>
            </w:r>
            <w:proofErr w:type="gramStart"/>
            <w:r w:rsidRPr="00883EE5">
              <w:rPr>
                <w:rFonts w:ascii="標楷體" w:eastAsia="標楷體" w:hAnsi="標楷體" w:hint="eastAsia"/>
              </w:rPr>
              <w:t>準</w:t>
            </w:r>
            <w:proofErr w:type="gramEnd"/>
            <w:r w:rsidRPr="00883EE5">
              <w:rPr>
                <w:rFonts w:ascii="標楷體" w:eastAsia="標楷體" w:hAnsi="標楷體" w:hint="eastAsia"/>
              </w:rPr>
              <w:t>健康</w:t>
            </w:r>
          </w:p>
        </w:tc>
        <w:tc>
          <w:tcPr>
            <w:tcW w:w="7982" w:type="dxa"/>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447DE9" w:rsidRPr="00883EE5" w:rsidRDefault="00883EE5" w:rsidP="00B301DC">
            <w:pPr>
              <w:pStyle w:val="a3"/>
              <w:widowControl/>
              <w:numPr>
                <w:ilvl w:val="0"/>
                <w:numId w:val="4"/>
              </w:numPr>
              <w:tabs>
                <w:tab w:val="clear" w:pos="720"/>
                <w:tab w:val="num" w:pos="343"/>
              </w:tabs>
              <w:spacing w:before="100" w:beforeAutospacing="1" w:after="100" w:afterAutospacing="1" w:line="320" w:lineRule="exact"/>
              <w:ind w:leftChars="0" w:left="343" w:hanging="343"/>
              <w:rPr>
                <w:rFonts w:ascii="標楷體" w:eastAsia="標楷體" w:hAnsi="標楷體" w:cs="Arial"/>
                <w:kern w:val="0"/>
                <w:sz w:val="23"/>
                <w:szCs w:val="23"/>
              </w:rPr>
            </w:pPr>
            <w:r w:rsidRPr="00883EE5">
              <w:rPr>
                <w:rFonts w:ascii="標楷體" w:eastAsia="標楷體" w:hAnsi="標楷體" w:hint="eastAsia"/>
              </w:rPr>
              <w:t>精</w:t>
            </w:r>
            <w:proofErr w:type="gramStart"/>
            <w:r w:rsidRPr="00883EE5">
              <w:rPr>
                <w:rFonts w:ascii="標楷體" w:eastAsia="標楷體" w:hAnsi="標楷體" w:hint="eastAsia"/>
              </w:rPr>
              <w:t>準</w:t>
            </w:r>
            <w:proofErr w:type="gramEnd"/>
            <w:r w:rsidRPr="00883EE5">
              <w:rPr>
                <w:rFonts w:ascii="標楷體" w:eastAsia="標楷體" w:hAnsi="標楷體" w:hint="eastAsia"/>
              </w:rPr>
              <w:t>醫療是全球未來的趨勢，為醫療帶來新變革及新發展，不論從預防、預測、檢測、治療及長照等，皆為精準健康發展的重要關鍵，有助強化台灣醫療發展。</w:t>
            </w:r>
          </w:p>
          <w:p w:rsidR="00883EE5" w:rsidRPr="00883EE5" w:rsidRDefault="00883EE5" w:rsidP="00883EE5">
            <w:pPr>
              <w:pStyle w:val="a3"/>
              <w:widowControl/>
              <w:numPr>
                <w:ilvl w:val="0"/>
                <w:numId w:val="4"/>
              </w:numPr>
              <w:tabs>
                <w:tab w:val="clear" w:pos="720"/>
                <w:tab w:val="num" w:pos="343"/>
              </w:tabs>
              <w:spacing w:line="320" w:lineRule="exact"/>
              <w:ind w:leftChars="0" w:left="343" w:hanging="343"/>
              <w:rPr>
                <w:rFonts w:ascii="標楷體" w:eastAsia="標楷體" w:hAnsi="標楷體" w:cs="Arial"/>
                <w:kern w:val="0"/>
                <w:sz w:val="23"/>
                <w:szCs w:val="23"/>
              </w:rPr>
            </w:pPr>
            <w:r w:rsidRPr="00883EE5">
              <w:rPr>
                <w:rFonts w:ascii="標楷體" w:eastAsia="標楷體" w:hAnsi="標楷體" w:hint="eastAsia"/>
              </w:rPr>
              <w:t>切合主題如：</w:t>
            </w:r>
          </w:p>
          <w:p w:rsidR="00883EE5" w:rsidRPr="00883EE5" w:rsidRDefault="00883EE5" w:rsidP="00883EE5">
            <w:pPr>
              <w:pStyle w:val="a3"/>
              <w:widowControl/>
              <w:numPr>
                <w:ilvl w:val="0"/>
                <w:numId w:val="21"/>
              </w:numPr>
              <w:spacing w:line="320" w:lineRule="exact"/>
              <w:ind w:leftChars="0"/>
              <w:rPr>
                <w:rFonts w:ascii="標楷體" w:eastAsia="標楷體" w:hAnsi="標楷體" w:cs="Arial"/>
                <w:kern w:val="0"/>
                <w:sz w:val="23"/>
                <w:szCs w:val="23"/>
              </w:rPr>
            </w:pPr>
            <w:r w:rsidRPr="00883EE5">
              <w:rPr>
                <w:rFonts w:ascii="標楷體" w:eastAsia="標楷體" w:hAnsi="標楷體" w:hint="eastAsia"/>
                <w:b/>
              </w:rPr>
              <w:t>數據資料庫</w:t>
            </w:r>
            <w:r w:rsidRPr="00883EE5">
              <w:rPr>
                <w:rFonts w:ascii="標楷體" w:eastAsia="標楷體" w:hAnsi="標楷體" w:hint="eastAsia"/>
              </w:rPr>
              <w:t>：生物資料庫、大數據應用等</w:t>
            </w:r>
          </w:p>
          <w:p w:rsidR="00883EE5" w:rsidRPr="00883EE5" w:rsidRDefault="00883EE5" w:rsidP="00883EE5">
            <w:pPr>
              <w:pStyle w:val="a3"/>
              <w:widowControl/>
              <w:numPr>
                <w:ilvl w:val="0"/>
                <w:numId w:val="21"/>
              </w:numPr>
              <w:spacing w:before="100" w:beforeAutospacing="1" w:after="100" w:afterAutospacing="1" w:line="320" w:lineRule="exact"/>
              <w:ind w:leftChars="0"/>
              <w:rPr>
                <w:rFonts w:ascii="標楷體" w:eastAsia="標楷體" w:hAnsi="標楷體" w:cs="Arial"/>
                <w:kern w:val="0"/>
                <w:sz w:val="23"/>
                <w:szCs w:val="23"/>
              </w:rPr>
            </w:pPr>
            <w:r w:rsidRPr="00883EE5">
              <w:rPr>
                <w:rFonts w:ascii="標楷體" w:eastAsia="標楷體" w:hAnsi="標楷體" w:hint="eastAsia"/>
                <w:b/>
              </w:rPr>
              <w:t>疫苗及新藥開發</w:t>
            </w:r>
            <w:r w:rsidRPr="00883EE5">
              <w:rPr>
                <w:rFonts w:ascii="標楷體" w:eastAsia="標楷體" w:hAnsi="標楷體" w:hint="eastAsia"/>
              </w:rPr>
              <w:t>：如流感、癌症、呼吸道等疫苗</w:t>
            </w:r>
          </w:p>
          <w:p w:rsidR="00883EE5" w:rsidRPr="00883EE5" w:rsidRDefault="00883EE5" w:rsidP="00883EE5">
            <w:pPr>
              <w:pStyle w:val="a3"/>
              <w:widowControl/>
              <w:numPr>
                <w:ilvl w:val="0"/>
                <w:numId w:val="21"/>
              </w:numPr>
              <w:spacing w:before="100" w:beforeAutospacing="1" w:after="100" w:afterAutospacing="1" w:line="320" w:lineRule="exact"/>
              <w:ind w:leftChars="0"/>
              <w:rPr>
                <w:rFonts w:ascii="標楷體" w:eastAsia="標楷體" w:hAnsi="標楷體" w:cs="Arial"/>
                <w:kern w:val="0"/>
                <w:sz w:val="23"/>
                <w:szCs w:val="23"/>
              </w:rPr>
            </w:pPr>
            <w:proofErr w:type="gramStart"/>
            <w:r w:rsidRPr="00883EE5">
              <w:rPr>
                <w:rFonts w:ascii="標楷體" w:eastAsia="標楷體" w:hAnsi="標楷體" w:hint="eastAsia"/>
                <w:b/>
              </w:rPr>
              <w:t>新冠病毒</w:t>
            </w:r>
            <w:proofErr w:type="gramEnd"/>
            <w:r w:rsidRPr="00883EE5">
              <w:rPr>
                <w:rFonts w:ascii="標楷體" w:eastAsia="標楷體" w:hAnsi="標楷體" w:hint="eastAsia"/>
                <w:b/>
              </w:rPr>
              <w:t>話題</w:t>
            </w:r>
            <w:r w:rsidRPr="00883EE5">
              <w:rPr>
                <w:rFonts w:ascii="標楷體" w:eastAsia="標楷體" w:hAnsi="標楷體" w:hint="eastAsia"/>
              </w:rPr>
              <w:t>：新興病毒感染技術、傳染疾病的防治資訊相關系統、</w:t>
            </w:r>
            <w:proofErr w:type="gramStart"/>
            <w:r w:rsidRPr="00883EE5">
              <w:rPr>
                <w:rFonts w:ascii="標楷體" w:eastAsia="標楷體" w:hAnsi="標楷體" w:hint="eastAsia"/>
              </w:rPr>
              <w:t>快篩檢驗</w:t>
            </w:r>
            <w:proofErr w:type="gramEnd"/>
            <w:r w:rsidRPr="00883EE5">
              <w:rPr>
                <w:rFonts w:ascii="標楷體" w:eastAsia="標楷體" w:hAnsi="標楷體" w:hint="eastAsia"/>
              </w:rPr>
              <w:t>試劑、肺器官相關技術等相關話題。</w:t>
            </w:r>
          </w:p>
          <w:p w:rsidR="00883EE5" w:rsidRPr="00883EE5" w:rsidRDefault="00883EE5" w:rsidP="00883EE5">
            <w:pPr>
              <w:pStyle w:val="a3"/>
              <w:widowControl/>
              <w:numPr>
                <w:ilvl w:val="0"/>
                <w:numId w:val="21"/>
              </w:numPr>
              <w:spacing w:before="100" w:beforeAutospacing="1" w:after="100" w:afterAutospacing="1" w:line="320" w:lineRule="exact"/>
              <w:ind w:leftChars="0"/>
              <w:rPr>
                <w:rFonts w:ascii="標楷體" w:eastAsia="標楷體" w:hAnsi="標楷體" w:cs="Arial"/>
                <w:kern w:val="0"/>
                <w:sz w:val="23"/>
                <w:szCs w:val="23"/>
              </w:rPr>
            </w:pPr>
            <w:r w:rsidRPr="00883EE5">
              <w:rPr>
                <w:rFonts w:ascii="標楷體" w:eastAsia="標楷體" w:hAnsi="標楷體" w:hint="eastAsia"/>
                <w:b/>
              </w:rPr>
              <w:t>藥品、保養品開發</w:t>
            </w:r>
            <w:r w:rsidRPr="00883EE5">
              <w:rPr>
                <w:rFonts w:ascii="標楷體" w:eastAsia="標楷體" w:hAnsi="標楷體" w:hint="eastAsia"/>
              </w:rPr>
              <w:t>：健康食品、營養輔助品、美容</w:t>
            </w:r>
          </w:p>
          <w:p w:rsidR="00883EE5" w:rsidRPr="00883EE5" w:rsidRDefault="00883EE5" w:rsidP="00883EE5">
            <w:pPr>
              <w:pStyle w:val="a3"/>
              <w:widowControl/>
              <w:numPr>
                <w:ilvl w:val="0"/>
                <w:numId w:val="21"/>
              </w:numPr>
              <w:spacing w:before="100" w:beforeAutospacing="1" w:after="100" w:afterAutospacing="1" w:line="320" w:lineRule="exact"/>
              <w:ind w:leftChars="0"/>
              <w:rPr>
                <w:rFonts w:ascii="標楷體" w:eastAsia="標楷體" w:hAnsi="標楷體" w:cs="Arial"/>
                <w:kern w:val="0"/>
                <w:sz w:val="23"/>
                <w:szCs w:val="23"/>
              </w:rPr>
            </w:pPr>
            <w:proofErr w:type="gramStart"/>
            <w:r w:rsidRPr="00883EE5">
              <w:rPr>
                <w:rFonts w:ascii="標楷體" w:eastAsia="標楷體" w:hAnsi="標楷體" w:hint="eastAsia"/>
                <w:b/>
              </w:rPr>
              <w:t>醫</w:t>
            </w:r>
            <w:proofErr w:type="gramEnd"/>
            <w:r w:rsidRPr="00883EE5">
              <w:rPr>
                <w:rFonts w:ascii="標楷體" w:eastAsia="標楷體" w:hAnsi="標楷體" w:hint="eastAsia"/>
                <w:b/>
              </w:rPr>
              <w:t>材</w:t>
            </w:r>
            <w:r w:rsidRPr="00883EE5">
              <w:rPr>
                <w:rFonts w:ascii="標楷體" w:eastAsia="標楷體" w:hAnsi="標楷體" w:hint="eastAsia"/>
              </w:rPr>
              <w:t>：診斷器材、醫療工程及醫療器材、生</w:t>
            </w:r>
            <w:proofErr w:type="gramStart"/>
            <w:r w:rsidRPr="00883EE5">
              <w:rPr>
                <w:rFonts w:ascii="標楷體" w:eastAsia="標楷體" w:hAnsi="標楷體" w:hint="eastAsia"/>
              </w:rPr>
              <w:t>醫</w:t>
            </w:r>
            <w:proofErr w:type="gramEnd"/>
            <w:r w:rsidRPr="00883EE5">
              <w:rPr>
                <w:rFonts w:ascii="標楷體" w:eastAsia="標楷體" w:hAnsi="標楷體" w:hint="eastAsia"/>
              </w:rPr>
              <w:t>材料與組織工程</w:t>
            </w:r>
          </w:p>
          <w:p w:rsidR="00883EE5" w:rsidRPr="001C4348" w:rsidRDefault="00883EE5" w:rsidP="00883EE5">
            <w:pPr>
              <w:pStyle w:val="a3"/>
              <w:widowControl/>
              <w:numPr>
                <w:ilvl w:val="0"/>
                <w:numId w:val="21"/>
              </w:numPr>
              <w:spacing w:before="100" w:beforeAutospacing="1" w:after="100" w:afterAutospacing="1" w:line="320" w:lineRule="exact"/>
              <w:ind w:leftChars="0"/>
              <w:rPr>
                <w:rFonts w:ascii="標楷體" w:eastAsia="標楷體" w:hAnsi="標楷體" w:cs="Arial"/>
                <w:kern w:val="0"/>
                <w:sz w:val="23"/>
                <w:szCs w:val="23"/>
              </w:rPr>
            </w:pPr>
            <w:r w:rsidRPr="00883EE5">
              <w:rPr>
                <w:rFonts w:ascii="標楷體" w:eastAsia="標楷體" w:hAnsi="標楷體" w:hint="eastAsia"/>
                <w:b/>
              </w:rPr>
              <w:t>健康照護</w:t>
            </w:r>
            <w:r w:rsidRPr="00883EE5">
              <w:rPr>
                <w:rFonts w:ascii="標楷體" w:eastAsia="標楷體" w:hAnsi="標楷體" w:hint="eastAsia"/>
              </w:rPr>
              <w:t>：居家照護及安養服務、定位系統、</w:t>
            </w:r>
            <w:proofErr w:type="gramStart"/>
            <w:r w:rsidRPr="00883EE5">
              <w:rPr>
                <w:rFonts w:ascii="標楷體" w:eastAsia="標楷體" w:hAnsi="標楷體" w:hint="eastAsia"/>
              </w:rPr>
              <w:t>遠距照護</w:t>
            </w:r>
            <w:proofErr w:type="gramEnd"/>
            <w:r w:rsidRPr="00883EE5">
              <w:rPr>
                <w:rFonts w:ascii="標楷體" w:eastAsia="標楷體" w:hAnsi="標楷體" w:hint="eastAsia"/>
              </w:rPr>
              <w:t>預警監控等</w:t>
            </w:r>
          </w:p>
        </w:tc>
      </w:tr>
      <w:tr w:rsidR="00745B52" w:rsidRPr="00745B52" w:rsidTr="00883EE5">
        <w:trPr>
          <w:jc w:val="center"/>
        </w:trPr>
        <w:tc>
          <w:tcPr>
            <w:tcW w:w="1277" w:type="dxa"/>
            <w:tcBorders>
              <w:top w:val="outset" w:sz="6" w:space="0" w:color="666666"/>
              <w:left w:val="outset" w:sz="6" w:space="0" w:color="666666"/>
              <w:bottom w:val="outset" w:sz="6" w:space="0" w:color="666666"/>
              <w:right w:val="outset" w:sz="6" w:space="0" w:color="666666"/>
            </w:tcBorders>
            <w:shd w:val="clear" w:color="auto" w:fill="F4F4F4"/>
            <w:noWrap/>
            <w:vAlign w:val="center"/>
            <w:hideMark/>
          </w:tcPr>
          <w:p w:rsidR="00447DE9" w:rsidRPr="00883EE5" w:rsidRDefault="00883EE5" w:rsidP="00447DE9">
            <w:pPr>
              <w:widowControl/>
              <w:jc w:val="center"/>
              <w:rPr>
                <w:rFonts w:ascii="標楷體" w:eastAsia="標楷體" w:hAnsi="標楷體" w:cs="Arial"/>
                <w:kern w:val="0"/>
                <w:sz w:val="23"/>
                <w:szCs w:val="23"/>
              </w:rPr>
            </w:pPr>
            <w:r w:rsidRPr="00883EE5">
              <w:rPr>
                <w:rFonts w:ascii="標楷體" w:eastAsia="標楷體" w:hAnsi="標楷體" w:hint="eastAsia"/>
              </w:rPr>
              <w:lastRenderedPageBreak/>
              <w:t>智慧生活</w:t>
            </w:r>
          </w:p>
        </w:tc>
        <w:tc>
          <w:tcPr>
            <w:tcW w:w="7982" w:type="dxa"/>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447DE9" w:rsidRPr="00883EE5" w:rsidRDefault="00883EE5" w:rsidP="00B301DC">
            <w:pPr>
              <w:pStyle w:val="a3"/>
              <w:widowControl/>
              <w:numPr>
                <w:ilvl w:val="0"/>
                <w:numId w:val="4"/>
              </w:numPr>
              <w:tabs>
                <w:tab w:val="clear" w:pos="720"/>
                <w:tab w:val="num" w:pos="343"/>
              </w:tabs>
              <w:spacing w:before="100" w:beforeAutospacing="1" w:after="100" w:afterAutospacing="1" w:line="320" w:lineRule="exact"/>
              <w:ind w:leftChars="0" w:left="343" w:hanging="343"/>
              <w:rPr>
                <w:rFonts w:ascii="標楷體" w:eastAsia="標楷體" w:hAnsi="標楷體" w:cs="Arial"/>
                <w:kern w:val="0"/>
                <w:sz w:val="23"/>
                <w:szCs w:val="23"/>
              </w:rPr>
            </w:pPr>
            <w:r w:rsidRPr="00883EE5">
              <w:rPr>
                <w:rFonts w:ascii="標楷體" w:eastAsia="標楷體" w:hAnsi="標楷體" w:hint="eastAsia"/>
              </w:rPr>
              <w:t>將科技融入居家生活環境中，</w:t>
            </w:r>
            <w:proofErr w:type="gramStart"/>
            <w:r w:rsidRPr="00883EE5">
              <w:rPr>
                <w:rFonts w:ascii="標楷體" w:eastAsia="標楷體" w:hAnsi="標楷體" w:hint="eastAsia"/>
              </w:rPr>
              <w:t>以物聯網</w:t>
            </w:r>
            <w:proofErr w:type="gramEnd"/>
            <w:r w:rsidRPr="00883EE5">
              <w:rPr>
                <w:rFonts w:ascii="標楷體" w:eastAsia="標楷體" w:hAnsi="標楷體" w:hint="eastAsia"/>
              </w:rPr>
              <w:t>、寬頻網絡為基礎，結合移動互聯網、雲計算等新一代技術，構建安全、舒適、便利、智能、溫馨的居家環境，實現服務的智能化、人與家庭設施的雙向智能互動。</w:t>
            </w:r>
          </w:p>
          <w:p w:rsidR="00447DE9" w:rsidRPr="00883EE5" w:rsidRDefault="00883EE5" w:rsidP="00B301DC">
            <w:pPr>
              <w:pStyle w:val="a3"/>
              <w:widowControl/>
              <w:numPr>
                <w:ilvl w:val="0"/>
                <w:numId w:val="4"/>
              </w:numPr>
              <w:tabs>
                <w:tab w:val="clear" w:pos="720"/>
                <w:tab w:val="num" w:pos="343"/>
              </w:tabs>
              <w:spacing w:before="100" w:beforeAutospacing="1" w:after="100" w:afterAutospacing="1" w:line="320" w:lineRule="exact"/>
              <w:ind w:leftChars="0" w:left="343" w:hanging="343"/>
              <w:rPr>
                <w:rFonts w:ascii="標楷體" w:eastAsia="標楷體" w:hAnsi="標楷體" w:cs="Arial"/>
                <w:kern w:val="0"/>
                <w:sz w:val="23"/>
                <w:szCs w:val="23"/>
              </w:rPr>
            </w:pPr>
            <w:r w:rsidRPr="00883EE5">
              <w:rPr>
                <w:rFonts w:ascii="標楷體" w:eastAsia="標楷體" w:hAnsi="標楷體" w:hint="eastAsia"/>
              </w:rPr>
              <w:t>切合主題之技術例如：健康養老、影音娛樂、遠程教育、智能家居控制、能源管理、物業管理、創新多媒體人文關懷系統設計、智慧型空間、建築、互動式虛擬科技服務、</w:t>
            </w:r>
            <w:proofErr w:type="gramStart"/>
            <w:r w:rsidRPr="00883EE5">
              <w:rPr>
                <w:rFonts w:ascii="標楷體" w:eastAsia="標楷體" w:hAnsi="標楷體" w:hint="eastAsia"/>
              </w:rPr>
              <w:t>傳產科技</w:t>
            </w:r>
            <w:proofErr w:type="gramEnd"/>
            <w:r w:rsidRPr="00883EE5">
              <w:rPr>
                <w:rFonts w:ascii="標楷體" w:eastAsia="標楷體" w:hAnsi="標楷體" w:hint="eastAsia"/>
              </w:rPr>
              <w:t>創新應用、防災科技應用、</w:t>
            </w:r>
            <w:proofErr w:type="gramStart"/>
            <w:r w:rsidRPr="00883EE5">
              <w:rPr>
                <w:rFonts w:ascii="標楷體" w:eastAsia="標楷體" w:hAnsi="標楷體" w:hint="eastAsia"/>
              </w:rPr>
              <w:t>監控安</w:t>
            </w:r>
            <w:proofErr w:type="gramEnd"/>
            <w:r w:rsidRPr="00883EE5">
              <w:rPr>
                <w:rFonts w:ascii="標楷體" w:eastAsia="標楷體" w:hAnsi="標楷體" w:hint="eastAsia"/>
              </w:rPr>
              <w:t>防、其他。</w:t>
            </w:r>
          </w:p>
        </w:tc>
      </w:tr>
      <w:tr w:rsidR="00745B52" w:rsidRPr="00745B52" w:rsidTr="00883EE5">
        <w:trPr>
          <w:jc w:val="center"/>
        </w:trPr>
        <w:tc>
          <w:tcPr>
            <w:tcW w:w="1277" w:type="dxa"/>
            <w:tcBorders>
              <w:top w:val="outset" w:sz="6" w:space="0" w:color="666666"/>
              <w:left w:val="outset" w:sz="6" w:space="0" w:color="666666"/>
              <w:bottom w:val="outset" w:sz="6" w:space="0" w:color="666666"/>
              <w:right w:val="outset" w:sz="6" w:space="0" w:color="666666"/>
            </w:tcBorders>
            <w:shd w:val="clear" w:color="auto" w:fill="F4F4F4"/>
            <w:noWrap/>
            <w:vAlign w:val="center"/>
            <w:hideMark/>
          </w:tcPr>
          <w:p w:rsidR="004746F8" w:rsidRDefault="004746F8" w:rsidP="00447DE9">
            <w:pPr>
              <w:widowControl/>
              <w:jc w:val="center"/>
              <w:rPr>
                <w:rFonts w:ascii="標楷體" w:eastAsia="標楷體" w:hAnsi="標楷體"/>
              </w:rPr>
            </w:pPr>
          </w:p>
          <w:p w:rsidR="00204F71" w:rsidRDefault="00204F71" w:rsidP="00204F71">
            <w:pPr>
              <w:widowControl/>
              <w:rPr>
                <w:rFonts w:ascii="標楷體" w:eastAsia="標楷體" w:hAnsi="標楷體"/>
              </w:rPr>
            </w:pPr>
            <w:r w:rsidRPr="00883EE5">
              <w:rPr>
                <w:rFonts w:ascii="標楷體" w:eastAsia="標楷體" w:hAnsi="標楷體" w:hint="eastAsia"/>
              </w:rPr>
              <w:t>智慧機械</w:t>
            </w:r>
          </w:p>
          <w:p w:rsidR="00447DE9" w:rsidRPr="00883EE5" w:rsidRDefault="00447DE9" w:rsidP="00204F71">
            <w:pPr>
              <w:widowControl/>
              <w:rPr>
                <w:rFonts w:ascii="標楷體" w:eastAsia="標楷體" w:hAnsi="標楷體" w:cs="Arial" w:hint="eastAsia"/>
                <w:kern w:val="0"/>
                <w:sz w:val="23"/>
                <w:szCs w:val="23"/>
              </w:rPr>
            </w:pPr>
          </w:p>
        </w:tc>
        <w:tc>
          <w:tcPr>
            <w:tcW w:w="7982" w:type="dxa"/>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883EE5" w:rsidRPr="00883EE5" w:rsidRDefault="00883EE5" w:rsidP="00B301DC">
            <w:pPr>
              <w:pStyle w:val="a3"/>
              <w:widowControl/>
              <w:numPr>
                <w:ilvl w:val="0"/>
                <w:numId w:val="4"/>
              </w:numPr>
              <w:tabs>
                <w:tab w:val="clear" w:pos="720"/>
                <w:tab w:val="num" w:pos="343"/>
              </w:tabs>
              <w:spacing w:before="100" w:beforeAutospacing="1" w:after="100" w:afterAutospacing="1" w:line="320" w:lineRule="exact"/>
              <w:ind w:leftChars="0" w:left="343" w:hanging="343"/>
              <w:rPr>
                <w:rFonts w:ascii="標楷體" w:eastAsia="標楷體" w:hAnsi="標楷體" w:cs="Arial"/>
                <w:kern w:val="0"/>
                <w:sz w:val="23"/>
                <w:szCs w:val="23"/>
              </w:rPr>
            </w:pPr>
            <w:r w:rsidRPr="00883EE5">
              <w:rPr>
                <w:rFonts w:ascii="標楷體" w:eastAsia="標楷體" w:hAnsi="標楷體" w:hint="eastAsia"/>
              </w:rPr>
              <w:t>以精密機械導入智慧技術，透過</w:t>
            </w:r>
            <w:proofErr w:type="gramStart"/>
            <w:r w:rsidRPr="00883EE5">
              <w:rPr>
                <w:rFonts w:ascii="標楷體" w:eastAsia="標楷體" w:hAnsi="標楷體" w:hint="eastAsia"/>
              </w:rPr>
              <w:t>智慧化產線</w:t>
            </w:r>
            <w:proofErr w:type="gramEnd"/>
            <w:r w:rsidRPr="00883EE5">
              <w:rPr>
                <w:rFonts w:ascii="標楷體" w:eastAsia="標楷體" w:hAnsi="標楷體" w:hint="eastAsia"/>
              </w:rPr>
              <w:t>進行智慧製造，並</w:t>
            </w:r>
            <w:proofErr w:type="gramStart"/>
            <w:r w:rsidRPr="00883EE5">
              <w:rPr>
                <w:rFonts w:ascii="標楷體" w:eastAsia="標楷體" w:hAnsi="標楷體" w:hint="eastAsia"/>
              </w:rPr>
              <w:t>以物聯網</w:t>
            </w:r>
            <w:proofErr w:type="gramEnd"/>
            <w:r w:rsidRPr="00883EE5">
              <w:rPr>
                <w:rFonts w:ascii="標楷體" w:eastAsia="標楷體" w:hAnsi="標楷體" w:hint="eastAsia"/>
              </w:rPr>
              <w:t>數據收集力、雲端整合力串連整合，為臺灣奠定良好的工業化基礎。</w:t>
            </w:r>
          </w:p>
          <w:p w:rsidR="00883EE5" w:rsidRPr="00204F71" w:rsidRDefault="00883EE5" w:rsidP="00204F71">
            <w:pPr>
              <w:pStyle w:val="a3"/>
              <w:widowControl/>
              <w:numPr>
                <w:ilvl w:val="0"/>
                <w:numId w:val="4"/>
              </w:numPr>
              <w:tabs>
                <w:tab w:val="clear" w:pos="720"/>
                <w:tab w:val="num" w:pos="343"/>
              </w:tabs>
              <w:spacing w:before="100" w:beforeAutospacing="1" w:after="100" w:afterAutospacing="1" w:line="320" w:lineRule="exact"/>
              <w:ind w:leftChars="0" w:left="343" w:hanging="343"/>
              <w:rPr>
                <w:rFonts w:ascii="標楷體" w:eastAsia="標楷體" w:hAnsi="標楷體" w:cs="Arial" w:hint="eastAsia"/>
                <w:kern w:val="0"/>
                <w:sz w:val="23"/>
                <w:szCs w:val="23"/>
              </w:rPr>
            </w:pPr>
            <w:r w:rsidRPr="00883EE5">
              <w:rPr>
                <w:rFonts w:ascii="標楷體" w:eastAsia="標楷體" w:hAnsi="標楷體" w:hint="eastAsia"/>
              </w:rPr>
              <w:t>切合主題之技術例如：航太、機械設備、金屬運具、工具機、工業用機器人、自動化設備</w:t>
            </w:r>
            <w:r w:rsidR="00447DE9" w:rsidRPr="00883EE5">
              <w:rPr>
                <w:rFonts w:ascii="標楷體" w:eastAsia="標楷體" w:hAnsi="標楷體" w:cs="Arial"/>
                <w:kern w:val="0"/>
                <w:sz w:val="23"/>
                <w:szCs w:val="23"/>
              </w:rPr>
              <w:t>。</w:t>
            </w:r>
          </w:p>
        </w:tc>
      </w:tr>
      <w:tr w:rsidR="00204F71" w:rsidRPr="00745B52" w:rsidTr="00883EE5">
        <w:trPr>
          <w:jc w:val="center"/>
        </w:trPr>
        <w:tc>
          <w:tcPr>
            <w:tcW w:w="1277" w:type="dxa"/>
            <w:tcBorders>
              <w:top w:val="outset" w:sz="6" w:space="0" w:color="666666"/>
              <w:left w:val="outset" w:sz="6" w:space="0" w:color="666666"/>
              <w:bottom w:val="outset" w:sz="6" w:space="0" w:color="666666"/>
              <w:right w:val="outset" w:sz="6" w:space="0" w:color="666666"/>
            </w:tcBorders>
            <w:shd w:val="clear" w:color="auto" w:fill="F4F4F4"/>
            <w:noWrap/>
            <w:vAlign w:val="center"/>
          </w:tcPr>
          <w:p w:rsidR="00204F71" w:rsidRPr="004746F8" w:rsidRDefault="00204F71" w:rsidP="00447DE9">
            <w:pPr>
              <w:widowControl/>
              <w:jc w:val="center"/>
              <w:rPr>
                <w:rFonts w:ascii="標楷體" w:eastAsia="標楷體" w:hAnsi="標楷體" w:hint="eastAsia"/>
              </w:rPr>
            </w:pPr>
            <w:r w:rsidRPr="00883EE5">
              <w:rPr>
                <w:rFonts w:ascii="標楷體" w:eastAsia="標楷體" w:hAnsi="標楷體" w:cs="Arial"/>
                <w:kern w:val="0"/>
                <w:sz w:val="23"/>
                <w:szCs w:val="23"/>
              </w:rPr>
              <w:t>智慧交通</w:t>
            </w:r>
          </w:p>
        </w:tc>
        <w:tc>
          <w:tcPr>
            <w:tcW w:w="7982" w:type="dxa"/>
            <w:tcBorders>
              <w:top w:val="outset" w:sz="6" w:space="0" w:color="666666"/>
              <w:left w:val="outset" w:sz="6" w:space="0" w:color="666666"/>
              <w:bottom w:val="outset" w:sz="6" w:space="0" w:color="666666"/>
              <w:right w:val="outset" w:sz="6" w:space="0" w:color="666666"/>
            </w:tcBorders>
            <w:shd w:val="clear" w:color="auto" w:fill="F4F4F4"/>
            <w:vAlign w:val="center"/>
          </w:tcPr>
          <w:p w:rsidR="00204F71" w:rsidRPr="00883EE5" w:rsidRDefault="00204F71" w:rsidP="00204F71">
            <w:pPr>
              <w:pStyle w:val="a3"/>
              <w:widowControl/>
              <w:numPr>
                <w:ilvl w:val="0"/>
                <w:numId w:val="16"/>
              </w:numPr>
              <w:spacing w:before="100" w:beforeAutospacing="1" w:after="100" w:afterAutospacing="1" w:line="320" w:lineRule="exact"/>
              <w:ind w:leftChars="0"/>
              <w:rPr>
                <w:rFonts w:ascii="標楷體" w:eastAsia="標楷體" w:hAnsi="標楷體" w:cs="Arial"/>
                <w:kern w:val="0"/>
                <w:sz w:val="23"/>
                <w:szCs w:val="23"/>
              </w:rPr>
            </w:pPr>
            <w:r w:rsidRPr="00883EE5">
              <w:rPr>
                <w:rFonts w:ascii="標楷體" w:eastAsia="標楷體" w:hAnsi="標楷體" w:hint="eastAsia"/>
              </w:rPr>
              <w:t>透過先進感測器技術、通訊技術、網路技術、數據處理技術、自動控制技術、資訊發佈技術等各種不同的運算模式及交通系統的控制設備，應用在整個交通運輸管理體系並建立一個有效率綜合管理和控制系統，用來實現人、車、路、環境之間的智慧協同。</w:t>
            </w:r>
          </w:p>
          <w:p w:rsidR="00204F71" w:rsidRPr="004746F8" w:rsidRDefault="00204F71" w:rsidP="00204F71">
            <w:pPr>
              <w:widowControl/>
              <w:numPr>
                <w:ilvl w:val="0"/>
                <w:numId w:val="16"/>
              </w:numPr>
              <w:spacing w:before="100" w:beforeAutospacing="1" w:after="100" w:afterAutospacing="1" w:line="320" w:lineRule="exact"/>
              <w:rPr>
                <w:rFonts w:ascii="標楷體" w:eastAsia="標楷體" w:hAnsi="標楷體" w:hint="eastAsia"/>
              </w:rPr>
            </w:pPr>
            <w:r w:rsidRPr="00883EE5">
              <w:rPr>
                <w:rFonts w:ascii="標楷體" w:eastAsia="標楷體" w:hAnsi="標楷體" w:hint="eastAsia"/>
              </w:rPr>
              <w:t>切合主題之技術例如：汽車導航系統、交通信號控制系統、內容管理系統、自動車牌識別技術、安全監控系統、停車管理系統、公路氣象系統、車況分析、行車安全系統、自動駕駛、智慧電動車、數位化人機介面、車用光學及影</w:t>
            </w:r>
            <w:proofErr w:type="gramStart"/>
            <w:r w:rsidRPr="00883EE5">
              <w:rPr>
                <w:rFonts w:ascii="標楷體" w:eastAsia="標楷體" w:hAnsi="標楷體" w:hint="eastAsia"/>
              </w:rPr>
              <w:t>象</w:t>
            </w:r>
            <w:proofErr w:type="gramEnd"/>
            <w:r w:rsidRPr="00883EE5">
              <w:rPr>
                <w:rFonts w:ascii="標楷體" w:eastAsia="標楷體" w:hAnsi="標楷體" w:hint="eastAsia"/>
              </w:rPr>
              <w:t>系統、其他。</w:t>
            </w:r>
          </w:p>
        </w:tc>
      </w:tr>
      <w:tr w:rsidR="00745B52" w:rsidRPr="00745B52" w:rsidTr="00883EE5">
        <w:trPr>
          <w:jc w:val="center"/>
        </w:trPr>
        <w:tc>
          <w:tcPr>
            <w:tcW w:w="1277" w:type="dxa"/>
            <w:tcBorders>
              <w:top w:val="outset" w:sz="6" w:space="0" w:color="666666"/>
              <w:left w:val="outset" w:sz="6" w:space="0" w:color="666666"/>
              <w:bottom w:val="outset" w:sz="6" w:space="0" w:color="666666"/>
              <w:right w:val="outset" w:sz="6" w:space="0" w:color="666666"/>
            </w:tcBorders>
            <w:shd w:val="clear" w:color="auto" w:fill="F4F4F4"/>
            <w:noWrap/>
            <w:vAlign w:val="center"/>
            <w:hideMark/>
          </w:tcPr>
          <w:p w:rsidR="00447DE9" w:rsidRPr="004746F8" w:rsidRDefault="004746F8" w:rsidP="00447DE9">
            <w:pPr>
              <w:widowControl/>
              <w:jc w:val="center"/>
              <w:rPr>
                <w:rFonts w:ascii="標楷體" w:eastAsia="標楷體" w:hAnsi="標楷體" w:cs="Arial"/>
                <w:kern w:val="0"/>
                <w:sz w:val="23"/>
                <w:szCs w:val="23"/>
              </w:rPr>
            </w:pPr>
            <w:r w:rsidRPr="004746F8">
              <w:rPr>
                <w:rFonts w:ascii="標楷體" w:eastAsia="標楷體" w:hAnsi="標楷體" w:hint="eastAsia"/>
              </w:rPr>
              <w:t>運動科技</w:t>
            </w:r>
          </w:p>
        </w:tc>
        <w:tc>
          <w:tcPr>
            <w:tcW w:w="7982" w:type="dxa"/>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447DE9" w:rsidRPr="004746F8" w:rsidRDefault="004746F8" w:rsidP="00B301DC">
            <w:pPr>
              <w:widowControl/>
              <w:numPr>
                <w:ilvl w:val="0"/>
                <w:numId w:val="16"/>
              </w:numPr>
              <w:tabs>
                <w:tab w:val="clear" w:pos="720"/>
                <w:tab w:val="num" w:pos="343"/>
              </w:tabs>
              <w:spacing w:before="100" w:beforeAutospacing="1" w:after="100" w:afterAutospacing="1" w:line="320" w:lineRule="exact"/>
              <w:ind w:left="343" w:hanging="343"/>
              <w:rPr>
                <w:rFonts w:ascii="標楷體" w:eastAsia="標楷體" w:hAnsi="標楷體" w:cs="Arial"/>
                <w:kern w:val="0"/>
                <w:sz w:val="23"/>
                <w:szCs w:val="23"/>
              </w:rPr>
            </w:pPr>
            <w:r w:rsidRPr="004746F8">
              <w:rPr>
                <w:rFonts w:ascii="標楷體" w:eastAsia="標楷體" w:hAnsi="標楷體" w:hint="eastAsia"/>
              </w:rPr>
              <w:t>透過傳統的生活、運動、娛樂用品，結合新型資通訊科技與創新巧思，可以提高人們休閒生活的便利性與多樣性。</w:t>
            </w:r>
          </w:p>
          <w:p w:rsidR="00447DE9" w:rsidRPr="004746F8" w:rsidRDefault="004746F8" w:rsidP="00B301DC">
            <w:pPr>
              <w:widowControl/>
              <w:numPr>
                <w:ilvl w:val="0"/>
                <w:numId w:val="6"/>
              </w:numPr>
              <w:tabs>
                <w:tab w:val="clear" w:pos="720"/>
                <w:tab w:val="num" w:pos="343"/>
              </w:tabs>
              <w:spacing w:before="100" w:beforeAutospacing="1" w:after="100" w:afterAutospacing="1" w:line="320" w:lineRule="exact"/>
              <w:ind w:left="343" w:hanging="343"/>
              <w:rPr>
                <w:rFonts w:ascii="標楷體" w:eastAsia="標楷體" w:hAnsi="標楷體" w:cs="Arial"/>
                <w:kern w:val="0"/>
                <w:sz w:val="23"/>
                <w:szCs w:val="23"/>
              </w:rPr>
            </w:pPr>
            <w:r w:rsidRPr="004746F8">
              <w:rPr>
                <w:rFonts w:ascii="標楷體" w:eastAsia="標楷體" w:hAnsi="標楷體" w:hint="eastAsia"/>
              </w:rPr>
              <w:t>建議結合技術：運動(羽球、舉重、棒球等)、運動管理、機能衣、機能 鞋、穿戴式裝置(</w:t>
            </w:r>
            <w:proofErr w:type="gramStart"/>
            <w:r w:rsidRPr="004746F8">
              <w:rPr>
                <w:rFonts w:ascii="標楷體" w:eastAsia="標楷體" w:hAnsi="標楷體" w:hint="eastAsia"/>
              </w:rPr>
              <w:t>健康手</w:t>
            </w:r>
            <w:proofErr w:type="gramEnd"/>
            <w:r w:rsidRPr="004746F8">
              <w:rPr>
                <w:rFonts w:ascii="標楷體" w:eastAsia="標楷體" w:hAnsi="標楷體" w:hint="eastAsia"/>
              </w:rPr>
              <w:t>環、藍芽耳機)、無線追蹤技術、動態攝影技術、虛擬實境（VR）技術，休閒娛樂結合跨領域技術，運動體驗再升級。</w:t>
            </w:r>
          </w:p>
        </w:tc>
      </w:tr>
      <w:tr w:rsidR="00745B52" w:rsidRPr="00745B52" w:rsidTr="00883EE5">
        <w:trPr>
          <w:jc w:val="center"/>
        </w:trPr>
        <w:tc>
          <w:tcPr>
            <w:tcW w:w="1277" w:type="dxa"/>
            <w:tcBorders>
              <w:top w:val="outset" w:sz="6" w:space="0" w:color="666666"/>
              <w:left w:val="outset" w:sz="6" w:space="0" w:color="666666"/>
              <w:bottom w:val="outset" w:sz="6" w:space="0" w:color="666666"/>
              <w:right w:val="outset" w:sz="6" w:space="0" w:color="666666"/>
            </w:tcBorders>
            <w:shd w:val="clear" w:color="auto" w:fill="F4F4F4"/>
            <w:noWrap/>
            <w:vAlign w:val="center"/>
          </w:tcPr>
          <w:p w:rsidR="00447DE9" w:rsidRPr="004746F8" w:rsidRDefault="00391147" w:rsidP="00447DE9">
            <w:pPr>
              <w:widowControl/>
              <w:jc w:val="center"/>
              <w:rPr>
                <w:rFonts w:ascii="標楷體" w:eastAsia="標楷體" w:hAnsi="標楷體" w:cs="Arial"/>
                <w:kern w:val="0"/>
                <w:sz w:val="23"/>
                <w:szCs w:val="23"/>
              </w:rPr>
            </w:pPr>
            <w:proofErr w:type="gramStart"/>
            <w:r w:rsidRPr="004746F8">
              <w:rPr>
                <w:rFonts w:ascii="標楷體" w:eastAsia="標楷體" w:hAnsi="標楷體" w:cs="Arial" w:hint="eastAsia"/>
                <w:kern w:val="0"/>
                <w:sz w:val="23"/>
                <w:szCs w:val="23"/>
              </w:rPr>
              <w:t>智慧綠能</w:t>
            </w:r>
            <w:proofErr w:type="gramEnd"/>
          </w:p>
        </w:tc>
        <w:tc>
          <w:tcPr>
            <w:tcW w:w="7982" w:type="dxa"/>
            <w:tcBorders>
              <w:top w:val="outset" w:sz="6" w:space="0" w:color="666666"/>
              <w:left w:val="outset" w:sz="6" w:space="0" w:color="666666"/>
              <w:bottom w:val="outset" w:sz="6" w:space="0" w:color="666666"/>
              <w:right w:val="outset" w:sz="6" w:space="0" w:color="666666"/>
            </w:tcBorders>
            <w:shd w:val="clear" w:color="auto" w:fill="F4F4F4"/>
            <w:vAlign w:val="center"/>
          </w:tcPr>
          <w:p w:rsidR="00B301DC" w:rsidRPr="004746F8" w:rsidRDefault="004746F8" w:rsidP="00B301DC">
            <w:pPr>
              <w:pStyle w:val="a3"/>
              <w:widowControl/>
              <w:numPr>
                <w:ilvl w:val="0"/>
                <w:numId w:val="15"/>
              </w:numPr>
              <w:spacing w:line="320" w:lineRule="exact"/>
              <w:ind w:leftChars="0" w:left="343" w:hanging="343"/>
              <w:rPr>
                <w:rFonts w:ascii="標楷體" w:eastAsia="標楷體" w:hAnsi="標楷體" w:cs="Arial"/>
                <w:shd w:val="clear" w:color="auto" w:fill="FFFFFF"/>
              </w:rPr>
            </w:pPr>
            <w:proofErr w:type="gramStart"/>
            <w:r w:rsidRPr="004746F8">
              <w:rPr>
                <w:rFonts w:ascii="標楷體" w:eastAsia="標楷體" w:hAnsi="標楷體" w:hint="eastAsia"/>
              </w:rPr>
              <w:t>以創能</w:t>
            </w:r>
            <w:proofErr w:type="gramEnd"/>
            <w:r w:rsidRPr="004746F8">
              <w:rPr>
                <w:rFonts w:ascii="標楷體" w:eastAsia="標楷體" w:hAnsi="標楷體" w:hint="eastAsia"/>
              </w:rPr>
              <w:t>、儲能、節能及系統整合為四大主軸，發展綠色科技實現</w:t>
            </w:r>
            <w:proofErr w:type="gramStart"/>
            <w:r w:rsidRPr="004746F8">
              <w:rPr>
                <w:rFonts w:ascii="標楷體" w:eastAsia="標楷體" w:hAnsi="標楷體" w:hint="eastAsia"/>
              </w:rPr>
              <w:t>低碳永</w:t>
            </w:r>
            <w:proofErr w:type="gramEnd"/>
            <w:r w:rsidRPr="004746F8">
              <w:rPr>
                <w:rFonts w:ascii="標楷體" w:eastAsia="標楷體" w:hAnsi="標楷體" w:hint="eastAsia"/>
              </w:rPr>
              <w:t>續社會，打造結合在地產業</w:t>
            </w:r>
            <w:proofErr w:type="gramStart"/>
            <w:r w:rsidRPr="004746F8">
              <w:rPr>
                <w:rFonts w:ascii="標楷體" w:eastAsia="標楷體" w:hAnsi="標楷體" w:hint="eastAsia"/>
              </w:rPr>
              <w:t>之綠能生</w:t>
            </w:r>
            <w:proofErr w:type="gramEnd"/>
            <w:r w:rsidRPr="004746F8">
              <w:rPr>
                <w:rFonts w:ascii="標楷體" w:eastAsia="標楷體" w:hAnsi="標楷體" w:hint="eastAsia"/>
              </w:rPr>
              <w:t>活智慧城市。</w:t>
            </w:r>
          </w:p>
          <w:p w:rsidR="00391147" w:rsidRPr="004746F8" w:rsidRDefault="004746F8" w:rsidP="00B301DC">
            <w:pPr>
              <w:pStyle w:val="a3"/>
              <w:widowControl/>
              <w:numPr>
                <w:ilvl w:val="0"/>
                <w:numId w:val="15"/>
              </w:numPr>
              <w:spacing w:line="320" w:lineRule="exact"/>
              <w:ind w:leftChars="0" w:left="343" w:hanging="343"/>
              <w:rPr>
                <w:rFonts w:ascii="標楷體" w:eastAsia="標楷體" w:hAnsi="標楷體" w:cs="Arial"/>
                <w:shd w:val="clear" w:color="auto" w:fill="FFFFFF"/>
              </w:rPr>
            </w:pPr>
            <w:r w:rsidRPr="004746F8">
              <w:rPr>
                <w:rFonts w:ascii="標楷體" w:eastAsia="標楷體" w:hAnsi="標楷體" w:hint="eastAsia"/>
              </w:rPr>
              <w:t>切合主題之技術例如：水資源、空氣污染、環境科技、環保建材、節能建築、廢料利用、能源再生、生態工程、永續經營、其他。</w:t>
            </w:r>
          </w:p>
        </w:tc>
      </w:tr>
      <w:tr w:rsidR="00745B52" w:rsidRPr="00745B52" w:rsidTr="00883EE5">
        <w:trPr>
          <w:jc w:val="center"/>
        </w:trPr>
        <w:tc>
          <w:tcPr>
            <w:tcW w:w="1277" w:type="dxa"/>
            <w:tcBorders>
              <w:top w:val="outset" w:sz="6" w:space="0" w:color="666666"/>
              <w:left w:val="outset" w:sz="6" w:space="0" w:color="666666"/>
              <w:bottom w:val="outset" w:sz="6" w:space="0" w:color="666666"/>
              <w:right w:val="outset" w:sz="6" w:space="0" w:color="666666"/>
            </w:tcBorders>
            <w:shd w:val="clear" w:color="auto" w:fill="F4F4F4"/>
            <w:noWrap/>
            <w:vAlign w:val="center"/>
          </w:tcPr>
          <w:p w:rsidR="00447DE9" w:rsidRPr="001C4348" w:rsidRDefault="00447DE9" w:rsidP="00447DE9">
            <w:pPr>
              <w:widowControl/>
              <w:jc w:val="center"/>
              <w:rPr>
                <w:rFonts w:ascii="標楷體" w:eastAsia="標楷體" w:hAnsi="標楷體" w:cs="Arial"/>
                <w:kern w:val="0"/>
                <w:sz w:val="23"/>
                <w:szCs w:val="23"/>
              </w:rPr>
            </w:pPr>
            <w:r w:rsidRPr="001C4348">
              <w:rPr>
                <w:rFonts w:ascii="標楷體" w:eastAsia="標楷體" w:hAnsi="標楷體" w:cs="Arial" w:hint="eastAsia"/>
                <w:kern w:val="0"/>
                <w:sz w:val="23"/>
                <w:szCs w:val="23"/>
              </w:rPr>
              <w:t>其他</w:t>
            </w:r>
          </w:p>
        </w:tc>
        <w:tc>
          <w:tcPr>
            <w:tcW w:w="7982" w:type="dxa"/>
            <w:tcBorders>
              <w:top w:val="outset" w:sz="6" w:space="0" w:color="666666"/>
              <w:left w:val="outset" w:sz="6" w:space="0" w:color="666666"/>
              <w:bottom w:val="outset" w:sz="6" w:space="0" w:color="666666"/>
              <w:right w:val="outset" w:sz="6" w:space="0" w:color="666666"/>
            </w:tcBorders>
            <w:shd w:val="clear" w:color="auto" w:fill="F4F4F4"/>
            <w:vAlign w:val="center"/>
          </w:tcPr>
          <w:p w:rsidR="00447DE9" w:rsidRPr="001C4348" w:rsidRDefault="00447DE9" w:rsidP="00B301DC">
            <w:pPr>
              <w:widowControl/>
              <w:spacing w:line="320" w:lineRule="exact"/>
              <w:rPr>
                <w:rFonts w:ascii="標楷體" w:eastAsia="標楷體" w:hAnsi="標楷體" w:cs="Arial"/>
                <w:kern w:val="0"/>
                <w:sz w:val="23"/>
                <w:szCs w:val="23"/>
              </w:rPr>
            </w:pPr>
            <w:r w:rsidRPr="001C4348">
              <w:rPr>
                <w:rFonts w:ascii="標楷體" w:eastAsia="標楷體" w:hAnsi="標楷體" w:cs="Arial"/>
                <w:kern w:val="0"/>
                <w:sz w:val="23"/>
                <w:szCs w:val="23"/>
              </w:rPr>
              <w:t>若所提報之技術未於上述主題，可另行提報。</w:t>
            </w:r>
          </w:p>
        </w:tc>
      </w:tr>
    </w:tbl>
    <w:p w:rsidR="00904FD3" w:rsidRDefault="00904FD3" w:rsidP="005E6419">
      <w:pPr>
        <w:spacing w:line="480" w:lineRule="exact"/>
        <w:rPr>
          <w:rFonts w:ascii="標楷體" w:eastAsia="標楷體" w:hAnsi="標楷體"/>
        </w:rPr>
      </w:pPr>
    </w:p>
    <w:p w:rsidR="005E6419" w:rsidRPr="00F90BED" w:rsidRDefault="005E6419" w:rsidP="005E6419">
      <w:pPr>
        <w:spacing w:line="480" w:lineRule="exact"/>
        <w:rPr>
          <w:rFonts w:ascii="標楷體" w:eastAsia="標楷體" w:hAnsi="標楷體"/>
        </w:rPr>
      </w:pPr>
      <w:r w:rsidRPr="00F90BED">
        <w:rPr>
          <w:rFonts w:ascii="標楷體" w:eastAsia="標楷體" w:hAnsi="標楷體" w:hint="eastAsia"/>
        </w:rPr>
        <w:t>2.</w:t>
      </w:r>
      <w:r w:rsidRPr="00F90BED">
        <w:rPr>
          <w:rFonts w:ascii="標楷體" w:eastAsia="標楷體" w:hAnsi="標楷體" w:hint="eastAsia"/>
        </w:rPr>
        <w:tab/>
      </w:r>
      <w:r w:rsidR="004746F8">
        <w:rPr>
          <w:rFonts w:ascii="標楷體" w:eastAsia="標楷體" w:hAnsi="標楷體" w:hint="eastAsia"/>
        </w:rPr>
        <w:t>請各單位依審查重點提報技術，審查重點說明如下：</w:t>
      </w:r>
    </w:p>
    <w:tbl>
      <w:tblPr>
        <w:tblW w:w="5000" w:type="pct"/>
        <w:jc w:val="center"/>
        <w:tblBorders>
          <w:top w:val="outset" w:sz="6" w:space="0" w:color="666666"/>
          <w:left w:val="outset" w:sz="6" w:space="0" w:color="666666"/>
          <w:bottom w:val="outset" w:sz="6" w:space="0" w:color="666666"/>
          <w:right w:val="outset" w:sz="6" w:space="0" w:color="666666"/>
        </w:tblBorders>
        <w:shd w:val="clear" w:color="auto" w:fill="F4F4F4"/>
        <w:tblCellMar>
          <w:top w:w="45" w:type="dxa"/>
          <w:left w:w="45" w:type="dxa"/>
          <w:bottom w:w="45" w:type="dxa"/>
          <w:right w:w="45" w:type="dxa"/>
        </w:tblCellMar>
        <w:tblLook w:val="04A0" w:firstRow="1" w:lastRow="0" w:firstColumn="1" w:lastColumn="0" w:noHBand="0" w:noVBand="1"/>
      </w:tblPr>
      <w:tblGrid>
        <w:gridCol w:w="1500"/>
        <w:gridCol w:w="7563"/>
      </w:tblGrid>
      <w:tr w:rsidR="00447DE9" w:rsidRPr="00F90BED" w:rsidTr="00447DE9">
        <w:trPr>
          <w:jc w:val="center"/>
        </w:trPr>
        <w:tc>
          <w:tcPr>
            <w:tcW w:w="1500" w:type="dxa"/>
            <w:tcBorders>
              <w:top w:val="outset" w:sz="6" w:space="0" w:color="666666"/>
              <w:left w:val="outset" w:sz="6" w:space="0" w:color="666666"/>
              <w:bottom w:val="outset" w:sz="6" w:space="0" w:color="666666"/>
              <w:right w:val="outset" w:sz="6" w:space="0" w:color="666666"/>
            </w:tcBorders>
            <w:shd w:val="clear" w:color="auto" w:fill="FFFFCC"/>
            <w:vAlign w:val="center"/>
            <w:hideMark/>
          </w:tcPr>
          <w:p w:rsidR="00447DE9" w:rsidRPr="00F90BED" w:rsidRDefault="00447DE9" w:rsidP="00737683">
            <w:pPr>
              <w:widowControl/>
              <w:spacing w:line="400" w:lineRule="exact"/>
              <w:jc w:val="center"/>
              <w:rPr>
                <w:rFonts w:ascii="標楷體" w:eastAsia="標楷體" w:hAnsi="標楷體" w:cs="Arial"/>
                <w:color w:val="000000"/>
                <w:kern w:val="0"/>
                <w:sz w:val="23"/>
                <w:szCs w:val="23"/>
              </w:rPr>
            </w:pPr>
            <w:r w:rsidRPr="00F90BED">
              <w:rPr>
                <w:rFonts w:ascii="標楷體" w:eastAsia="標楷體" w:hAnsi="標楷體" w:cs="Arial"/>
                <w:color w:val="000000"/>
                <w:kern w:val="0"/>
                <w:sz w:val="23"/>
                <w:szCs w:val="23"/>
              </w:rPr>
              <w:t>項目</w:t>
            </w:r>
          </w:p>
        </w:tc>
        <w:tc>
          <w:tcPr>
            <w:tcW w:w="0" w:type="auto"/>
            <w:tcBorders>
              <w:top w:val="outset" w:sz="6" w:space="0" w:color="666666"/>
              <w:left w:val="outset" w:sz="6" w:space="0" w:color="666666"/>
              <w:bottom w:val="outset" w:sz="6" w:space="0" w:color="666666"/>
              <w:right w:val="outset" w:sz="6" w:space="0" w:color="666666"/>
            </w:tcBorders>
            <w:shd w:val="clear" w:color="auto" w:fill="FFFFCC"/>
            <w:vAlign w:val="center"/>
            <w:hideMark/>
          </w:tcPr>
          <w:p w:rsidR="00447DE9" w:rsidRPr="00F90BED" w:rsidRDefault="00447DE9" w:rsidP="00737683">
            <w:pPr>
              <w:widowControl/>
              <w:spacing w:line="400" w:lineRule="exact"/>
              <w:jc w:val="center"/>
              <w:rPr>
                <w:rFonts w:ascii="標楷體" w:eastAsia="標楷體" w:hAnsi="標楷體" w:cs="Arial"/>
                <w:color w:val="000000"/>
                <w:kern w:val="0"/>
                <w:sz w:val="23"/>
                <w:szCs w:val="23"/>
              </w:rPr>
            </w:pPr>
            <w:r w:rsidRPr="00F90BED">
              <w:rPr>
                <w:rFonts w:ascii="標楷體" w:eastAsia="標楷體" w:hAnsi="標楷體" w:cs="Arial"/>
                <w:color w:val="000000"/>
                <w:kern w:val="0"/>
                <w:sz w:val="23"/>
                <w:szCs w:val="23"/>
              </w:rPr>
              <w:t>評選內容</w:t>
            </w:r>
          </w:p>
        </w:tc>
      </w:tr>
      <w:tr w:rsidR="00447DE9" w:rsidRPr="00F90BED" w:rsidTr="00447DE9">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F4F4F4"/>
            <w:noWrap/>
            <w:vAlign w:val="center"/>
            <w:hideMark/>
          </w:tcPr>
          <w:p w:rsidR="00447DE9" w:rsidRPr="00F90BED" w:rsidRDefault="00447DE9" w:rsidP="00737683">
            <w:pPr>
              <w:widowControl/>
              <w:spacing w:line="400" w:lineRule="exact"/>
              <w:jc w:val="center"/>
              <w:rPr>
                <w:rFonts w:ascii="標楷體" w:eastAsia="標楷體" w:hAnsi="標楷體" w:cs="Arial"/>
                <w:color w:val="000000"/>
                <w:kern w:val="0"/>
                <w:sz w:val="23"/>
                <w:szCs w:val="23"/>
              </w:rPr>
            </w:pPr>
            <w:r w:rsidRPr="00F90BED">
              <w:rPr>
                <w:rFonts w:ascii="標楷體" w:eastAsia="標楷體" w:hAnsi="標楷體" w:cs="Arial"/>
                <w:color w:val="000000"/>
                <w:kern w:val="0"/>
                <w:sz w:val="23"/>
                <w:szCs w:val="23"/>
              </w:rPr>
              <w:t>第一階段</w:t>
            </w:r>
            <w:r w:rsidRPr="00F90BED">
              <w:rPr>
                <w:rFonts w:ascii="標楷體" w:eastAsia="標楷體" w:hAnsi="標楷體" w:cs="Arial"/>
                <w:color w:val="000000"/>
                <w:kern w:val="0"/>
                <w:sz w:val="23"/>
                <w:szCs w:val="23"/>
              </w:rPr>
              <w:br/>
              <w:t>初審</w:t>
            </w:r>
          </w:p>
        </w:tc>
        <w:tc>
          <w:tcPr>
            <w:tcW w:w="0" w:type="auto"/>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4746F8" w:rsidRDefault="004746F8" w:rsidP="004746F8">
            <w:pPr>
              <w:pStyle w:val="a3"/>
              <w:widowControl/>
              <w:numPr>
                <w:ilvl w:val="0"/>
                <w:numId w:val="13"/>
              </w:numPr>
              <w:spacing w:before="100" w:beforeAutospacing="1" w:after="100" w:afterAutospacing="1" w:line="400" w:lineRule="exact"/>
              <w:ind w:leftChars="0" w:left="343" w:hanging="283"/>
              <w:rPr>
                <w:rFonts w:ascii="標楷體" w:eastAsia="標楷體" w:hAnsi="標楷體" w:cs="Arial"/>
                <w:kern w:val="0"/>
                <w:sz w:val="23"/>
                <w:szCs w:val="23"/>
              </w:rPr>
            </w:pPr>
            <w:r w:rsidRPr="004746F8">
              <w:rPr>
                <w:rFonts w:ascii="標楷體" w:eastAsia="標楷體" w:hAnsi="標楷體" w:cs="Arial" w:hint="eastAsia"/>
                <w:kern w:val="0"/>
                <w:sz w:val="23"/>
                <w:szCs w:val="23"/>
              </w:rPr>
              <w:t>是否為科技部補助之研發成果（以補助比例 50%以上之項目為優先考量，若為共有應標明補助比例），或其他歸屬教育部主管之公私立大專</w:t>
            </w:r>
            <w:r w:rsidRPr="004746F8">
              <w:rPr>
                <w:rFonts w:ascii="標楷體" w:eastAsia="標楷體" w:hAnsi="標楷體" w:cs="Arial" w:hint="eastAsia"/>
                <w:kern w:val="0"/>
                <w:sz w:val="23"/>
                <w:szCs w:val="23"/>
              </w:rPr>
              <w:lastRenderedPageBreak/>
              <w:t>院校、</w:t>
            </w:r>
            <w:proofErr w:type="gramStart"/>
            <w:r w:rsidRPr="004746F8">
              <w:rPr>
                <w:rFonts w:ascii="標楷體" w:eastAsia="標楷體" w:hAnsi="標楷體" w:cs="Arial" w:hint="eastAsia"/>
                <w:kern w:val="0"/>
                <w:sz w:val="23"/>
                <w:szCs w:val="23"/>
              </w:rPr>
              <w:t>衛福部</w:t>
            </w:r>
            <w:proofErr w:type="gramEnd"/>
            <w:r w:rsidRPr="004746F8">
              <w:rPr>
                <w:rFonts w:ascii="標楷體" w:eastAsia="標楷體" w:hAnsi="標楷體" w:cs="Arial" w:hint="eastAsia"/>
                <w:kern w:val="0"/>
                <w:sz w:val="23"/>
                <w:szCs w:val="23"/>
              </w:rPr>
              <w:t>、中研院所產出之研發成果。</w:t>
            </w:r>
          </w:p>
          <w:p w:rsidR="004746F8" w:rsidRDefault="00447DE9" w:rsidP="004746F8">
            <w:pPr>
              <w:pStyle w:val="a3"/>
              <w:widowControl/>
              <w:numPr>
                <w:ilvl w:val="0"/>
                <w:numId w:val="13"/>
              </w:numPr>
              <w:spacing w:before="100" w:beforeAutospacing="1" w:after="100" w:afterAutospacing="1" w:line="400" w:lineRule="exact"/>
              <w:ind w:leftChars="0" w:left="343" w:hanging="283"/>
              <w:rPr>
                <w:rFonts w:ascii="標楷體" w:eastAsia="標楷體" w:hAnsi="標楷體" w:cs="Arial"/>
                <w:kern w:val="0"/>
                <w:sz w:val="23"/>
                <w:szCs w:val="23"/>
              </w:rPr>
            </w:pPr>
            <w:r w:rsidRPr="004746F8">
              <w:rPr>
                <w:rFonts w:ascii="標楷體" w:eastAsia="標楷體" w:hAnsi="標楷體" w:cs="Arial"/>
                <w:kern w:val="0"/>
                <w:sz w:val="23"/>
                <w:szCs w:val="23"/>
              </w:rPr>
              <w:t>是否切合展覽</w:t>
            </w:r>
            <w:r w:rsidR="00204F71">
              <w:rPr>
                <w:rFonts w:ascii="標楷體" w:eastAsia="標楷體" w:hAnsi="標楷體" w:cs="Arial" w:hint="eastAsia"/>
                <w:kern w:val="0"/>
                <w:sz w:val="23"/>
                <w:szCs w:val="23"/>
              </w:rPr>
              <w:t>6</w:t>
            </w:r>
            <w:bookmarkStart w:id="0" w:name="_GoBack"/>
            <w:bookmarkEnd w:id="0"/>
            <w:r w:rsidRPr="004746F8">
              <w:rPr>
                <w:rFonts w:ascii="標楷體" w:eastAsia="標楷體" w:hAnsi="標楷體" w:cs="Arial"/>
                <w:kern w:val="0"/>
                <w:sz w:val="23"/>
                <w:szCs w:val="23"/>
              </w:rPr>
              <w:t>大趨勢主題</w:t>
            </w:r>
          </w:p>
          <w:p w:rsidR="004746F8" w:rsidRDefault="00447DE9" w:rsidP="004746F8">
            <w:pPr>
              <w:pStyle w:val="a3"/>
              <w:widowControl/>
              <w:numPr>
                <w:ilvl w:val="0"/>
                <w:numId w:val="13"/>
              </w:numPr>
              <w:spacing w:before="100" w:beforeAutospacing="1" w:after="100" w:afterAutospacing="1" w:line="400" w:lineRule="exact"/>
              <w:ind w:leftChars="0" w:left="343" w:hanging="283"/>
              <w:rPr>
                <w:rFonts w:ascii="標楷體" w:eastAsia="標楷體" w:hAnsi="標楷體" w:cs="Arial"/>
                <w:kern w:val="0"/>
                <w:sz w:val="23"/>
                <w:szCs w:val="23"/>
              </w:rPr>
            </w:pPr>
            <w:r w:rsidRPr="004746F8">
              <w:rPr>
                <w:rFonts w:ascii="標楷體" w:eastAsia="標楷體" w:hAnsi="標楷體" w:cs="Arial"/>
                <w:kern w:val="0"/>
                <w:sz w:val="23"/>
                <w:szCs w:val="23"/>
              </w:rPr>
              <w:t>是否具備實品或模型之技術</w:t>
            </w:r>
          </w:p>
          <w:p w:rsidR="00737683" w:rsidRPr="004746F8" w:rsidRDefault="00537E00" w:rsidP="004746F8">
            <w:pPr>
              <w:pStyle w:val="a3"/>
              <w:widowControl/>
              <w:numPr>
                <w:ilvl w:val="0"/>
                <w:numId w:val="13"/>
              </w:numPr>
              <w:spacing w:before="100" w:beforeAutospacing="1" w:after="100" w:afterAutospacing="1" w:line="400" w:lineRule="exact"/>
              <w:ind w:leftChars="0" w:left="343" w:hanging="283"/>
              <w:rPr>
                <w:rFonts w:ascii="標楷體" w:eastAsia="標楷體" w:hAnsi="標楷體" w:cs="Arial"/>
                <w:kern w:val="0"/>
                <w:sz w:val="23"/>
                <w:szCs w:val="23"/>
              </w:rPr>
            </w:pPr>
            <w:r w:rsidRPr="004746F8">
              <w:rPr>
                <w:rFonts w:ascii="標楷體" w:eastAsia="標楷體" w:hAnsi="標楷體" w:cs="Arial" w:hint="eastAsia"/>
                <w:kern w:val="0"/>
                <w:sz w:val="23"/>
                <w:szCs w:val="23"/>
              </w:rPr>
              <w:t>是否具備</w:t>
            </w:r>
            <w:r w:rsidR="00737683" w:rsidRPr="004746F8">
              <w:rPr>
                <w:rFonts w:ascii="標楷體" w:eastAsia="標楷體" w:hAnsi="標楷體" w:cs="Arial"/>
                <w:kern w:val="0"/>
                <w:sz w:val="23"/>
                <w:szCs w:val="23"/>
              </w:rPr>
              <w:t>技術交易潛力價值</w:t>
            </w:r>
            <w:r w:rsidRPr="004746F8">
              <w:rPr>
                <w:rFonts w:ascii="標楷體" w:eastAsia="標楷體" w:hAnsi="標楷體" w:cs="Arial" w:hint="eastAsia"/>
                <w:kern w:val="0"/>
                <w:sz w:val="23"/>
                <w:szCs w:val="23"/>
              </w:rPr>
              <w:t>性</w:t>
            </w:r>
          </w:p>
        </w:tc>
      </w:tr>
      <w:tr w:rsidR="00447DE9" w:rsidRPr="00F90BED" w:rsidTr="00447DE9">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F4F4F4"/>
            <w:noWrap/>
            <w:vAlign w:val="center"/>
            <w:hideMark/>
          </w:tcPr>
          <w:p w:rsidR="00447DE9" w:rsidRPr="00F90BED" w:rsidRDefault="00447DE9" w:rsidP="00737683">
            <w:pPr>
              <w:widowControl/>
              <w:spacing w:line="400" w:lineRule="exact"/>
              <w:jc w:val="center"/>
              <w:rPr>
                <w:rFonts w:ascii="標楷體" w:eastAsia="標楷體" w:hAnsi="標楷體" w:cs="Arial"/>
                <w:color w:val="000000"/>
                <w:kern w:val="0"/>
                <w:sz w:val="23"/>
                <w:szCs w:val="23"/>
              </w:rPr>
            </w:pPr>
            <w:r w:rsidRPr="00F90BED">
              <w:rPr>
                <w:rFonts w:ascii="標楷體" w:eastAsia="標楷體" w:hAnsi="標楷體" w:cs="Arial"/>
                <w:color w:val="000000"/>
                <w:kern w:val="0"/>
                <w:sz w:val="23"/>
                <w:szCs w:val="23"/>
              </w:rPr>
              <w:lastRenderedPageBreak/>
              <w:t>第二階段</w:t>
            </w:r>
            <w:r w:rsidRPr="00F90BED">
              <w:rPr>
                <w:rFonts w:ascii="標楷體" w:eastAsia="標楷體" w:hAnsi="標楷體" w:cs="Arial"/>
                <w:color w:val="000000"/>
                <w:kern w:val="0"/>
                <w:sz w:val="23"/>
                <w:szCs w:val="23"/>
              </w:rPr>
              <w:br/>
            </w:r>
            <w:proofErr w:type="gramStart"/>
            <w:r w:rsidRPr="00F90BED">
              <w:rPr>
                <w:rFonts w:ascii="標楷體" w:eastAsia="標楷體" w:hAnsi="標楷體" w:cs="Arial"/>
                <w:color w:val="000000"/>
                <w:kern w:val="0"/>
                <w:sz w:val="23"/>
                <w:szCs w:val="23"/>
              </w:rPr>
              <w:t>複</w:t>
            </w:r>
            <w:proofErr w:type="gramEnd"/>
            <w:r w:rsidRPr="00F90BED">
              <w:rPr>
                <w:rFonts w:ascii="標楷體" w:eastAsia="標楷體" w:hAnsi="標楷體" w:cs="Arial"/>
                <w:color w:val="000000"/>
                <w:kern w:val="0"/>
                <w:sz w:val="23"/>
                <w:szCs w:val="23"/>
              </w:rPr>
              <w:t>審</w:t>
            </w:r>
          </w:p>
        </w:tc>
        <w:tc>
          <w:tcPr>
            <w:tcW w:w="0" w:type="auto"/>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4746F8" w:rsidRPr="004746F8" w:rsidRDefault="00447DE9" w:rsidP="004746F8">
            <w:pPr>
              <w:pStyle w:val="a3"/>
              <w:widowControl/>
              <w:numPr>
                <w:ilvl w:val="0"/>
                <w:numId w:val="22"/>
              </w:numPr>
              <w:spacing w:before="100" w:beforeAutospacing="1" w:after="100" w:afterAutospacing="1" w:line="400" w:lineRule="exact"/>
              <w:ind w:leftChars="0"/>
              <w:rPr>
                <w:rFonts w:ascii="標楷體" w:eastAsia="標楷體" w:hAnsi="標楷體" w:cs="Arial"/>
                <w:kern w:val="0"/>
                <w:sz w:val="23"/>
                <w:szCs w:val="23"/>
              </w:rPr>
            </w:pPr>
            <w:r w:rsidRPr="004746F8">
              <w:rPr>
                <w:rFonts w:ascii="標楷體" w:eastAsia="標楷體" w:hAnsi="標楷體" w:cs="Arial"/>
                <w:kern w:val="0"/>
                <w:sz w:val="23"/>
                <w:szCs w:val="23"/>
              </w:rPr>
              <w:t>是否切合展覽</w:t>
            </w:r>
            <w:r w:rsidR="004746F8" w:rsidRPr="004746F8">
              <w:rPr>
                <w:rFonts w:ascii="標楷體" w:eastAsia="標楷體" w:hAnsi="標楷體" w:cs="Arial" w:hint="eastAsia"/>
                <w:kern w:val="0"/>
                <w:sz w:val="23"/>
                <w:szCs w:val="23"/>
              </w:rPr>
              <w:t>6</w:t>
            </w:r>
            <w:r w:rsidRPr="004746F8">
              <w:rPr>
                <w:rFonts w:ascii="標楷體" w:eastAsia="標楷體" w:hAnsi="標楷體" w:cs="Arial"/>
                <w:kern w:val="0"/>
                <w:sz w:val="23"/>
                <w:szCs w:val="23"/>
              </w:rPr>
              <w:t>大主題</w:t>
            </w:r>
          </w:p>
          <w:p w:rsidR="004746F8" w:rsidRDefault="00447DE9" w:rsidP="004746F8">
            <w:pPr>
              <w:pStyle w:val="a3"/>
              <w:widowControl/>
              <w:numPr>
                <w:ilvl w:val="0"/>
                <w:numId w:val="22"/>
              </w:numPr>
              <w:spacing w:before="100" w:beforeAutospacing="1" w:after="100" w:afterAutospacing="1" w:line="400" w:lineRule="exact"/>
              <w:ind w:leftChars="0"/>
              <w:rPr>
                <w:rFonts w:ascii="標楷體" w:eastAsia="標楷體" w:hAnsi="標楷體" w:cs="Arial"/>
                <w:kern w:val="0"/>
                <w:sz w:val="23"/>
                <w:szCs w:val="23"/>
              </w:rPr>
            </w:pPr>
            <w:r w:rsidRPr="004746F8">
              <w:rPr>
                <w:rFonts w:ascii="標楷體" w:eastAsia="標楷體" w:hAnsi="標楷體" w:cs="Arial"/>
                <w:kern w:val="0"/>
                <w:sz w:val="23"/>
                <w:szCs w:val="23"/>
              </w:rPr>
              <w:t>是否適合展覽(技術與民眾的互動性、實用性、與主題之搭配)</w:t>
            </w:r>
          </w:p>
          <w:p w:rsidR="004746F8" w:rsidRDefault="00447DE9" w:rsidP="004746F8">
            <w:pPr>
              <w:pStyle w:val="a3"/>
              <w:widowControl/>
              <w:numPr>
                <w:ilvl w:val="0"/>
                <w:numId w:val="22"/>
              </w:numPr>
              <w:spacing w:before="100" w:beforeAutospacing="1" w:after="100" w:afterAutospacing="1" w:line="400" w:lineRule="exact"/>
              <w:ind w:leftChars="0"/>
              <w:rPr>
                <w:rFonts w:ascii="標楷體" w:eastAsia="標楷體" w:hAnsi="標楷體" w:cs="Arial"/>
                <w:kern w:val="0"/>
                <w:sz w:val="23"/>
                <w:szCs w:val="23"/>
              </w:rPr>
            </w:pPr>
            <w:r w:rsidRPr="004746F8">
              <w:rPr>
                <w:rFonts w:ascii="標楷體" w:eastAsia="標楷體" w:hAnsi="標楷體" w:cs="Arial"/>
                <w:kern w:val="0"/>
                <w:sz w:val="23"/>
                <w:szCs w:val="23"/>
              </w:rPr>
              <w:t>是否為首次發表之技術</w:t>
            </w:r>
          </w:p>
          <w:p w:rsidR="004746F8" w:rsidRDefault="00447DE9" w:rsidP="004746F8">
            <w:pPr>
              <w:pStyle w:val="a3"/>
              <w:widowControl/>
              <w:numPr>
                <w:ilvl w:val="0"/>
                <w:numId w:val="22"/>
              </w:numPr>
              <w:spacing w:before="100" w:beforeAutospacing="1" w:after="100" w:afterAutospacing="1" w:line="400" w:lineRule="exact"/>
              <w:ind w:leftChars="0"/>
              <w:rPr>
                <w:rFonts w:ascii="標楷體" w:eastAsia="標楷體" w:hAnsi="標楷體" w:cs="Arial"/>
                <w:kern w:val="0"/>
                <w:sz w:val="23"/>
                <w:szCs w:val="23"/>
              </w:rPr>
            </w:pPr>
            <w:r w:rsidRPr="004746F8">
              <w:rPr>
                <w:rFonts w:ascii="標楷體" w:eastAsia="標楷體" w:hAnsi="標楷體" w:cs="Arial"/>
                <w:kern w:val="0"/>
                <w:sz w:val="23"/>
                <w:szCs w:val="23"/>
              </w:rPr>
              <w:t>是否具備實品或模型之技術</w:t>
            </w:r>
          </w:p>
          <w:p w:rsidR="004746F8" w:rsidRDefault="00447DE9" w:rsidP="004746F8">
            <w:pPr>
              <w:pStyle w:val="a3"/>
              <w:widowControl/>
              <w:numPr>
                <w:ilvl w:val="0"/>
                <w:numId w:val="22"/>
              </w:numPr>
              <w:spacing w:before="100" w:beforeAutospacing="1" w:after="100" w:afterAutospacing="1" w:line="400" w:lineRule="exact"/>
              <w:ind w:leftChars="0"/>
              <w:rPr>
                <w:rFonts w:ascii="標楷體" w:eastAsia="標楷體" w:hAnsi="標楷體" w:cs="Arial"/>
                <w:kern w:val="0"/>
                <w:sz w:val="23"/>
                <w:szCs w:val="23"/>
              </w:rPr>
            </w:pPr>
            <w:r w:rsidRPr="004746F8">
              <w:rPr>
                <w:rFonts w:ascii="標楷體" w:eastAsia="標楷體" w:hAnsi="標楷體" w:cs="Arial"/>
                <w:kern w:val="0"/>
                <w:sz w:val="23"/>
                <w:szCs w:val="23"/>
              </w:rPr>
              <w:t>技術內容提供之完整性</w:t>
            </w:r>
          </w:p>
          <w:p w:rsidR="00D8714E" w:rsidRPr="004746F8" w:rsidRDefault="008416E1" w:rsidP="004746F8">
            <w:pPr>
              <w:pStyle w:val="a3"/>
              <w:widowControl/>
              <w:numPr>
                <w:ilvl w:val="0"/>
                <w:numId w:val="22"/>
              </w:numPr>
              <w:spacing w:before="100" w:beforeAutospacing="1" w:after="100" w:afterAutospacing="1" w:line="400" w:lineRule="exact"/>
              <w:ind w:leftChars="0"/>
              <w:rPr>
                <w:rFonts w:ascii="標楷體" w:eastAsia="標楷體" w:hAnsi="標楷體" w:cs="Arial"/>
                <w:kern w:val="0"/>
                <w:sz w:val="23"/>
                <w:szCs w:val="23"/>
              </w:rPr>
            </w:pPr>
            <w:r w:rsidRPr="004746F8">
              <w:rPr>
                <w:rFonts w:ascii="標楷體" w:eastAsia="標楷體" w:hAnsi="標楷體" w:cs="Arial" w:hint="eastAsia"/>
                <w:kern w:val="0"/>
                <w:sz w:val="23"/>
                <w:szCs w:val="23"/>
              </w:rPr>
              <w:t>是否具備</w:t>
            </w:r>
            <w:r w:rsidRPr="004746F8">
              <w:rPr>
                <w:rFonts w:ascii="標楷體" w:eastAsia="標楷體" w:hAnsi="標楷體" w:cs="Arial"/>
                <w:kern w:val="0"/>
                <w:sz w:val="23"/>
                <w:szCs w:val="23"/>
              </w:rPr>
              <w:t>技術交易潛力價值</w:t>
            </w:r>
            <w:r w:rsidRPr="004746F8">
              <w:rPr>
                <w:rFonts w:ascii="標楷體" w:eastAsia="標楷體" w:hAnsi="標楷體" w:cs="Arial" w:hint="eastAsia"/>
                <w:kern w:val="0"/>
                <w:sz w:val="23"/>
                <w:szCs w:val="23"/>
              </w:rPr>
              <w:t>性</w:t>
            </w:r>
          </w:p>
        </w:tc>
      </w:tr>
      <w:tr w:rsidR="00447DE9" w:rsidRPr="00F90BED" w:rsidTr="00447DE9">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F4F4F4"/>
            <w:noWrap/>
            <w:vAlign w:val="center"/>
            <w:hideMark/>
          </w:tcPr>
          <w:p w:rsidR="00447DE9" w:rsidRPr="00F90BED" w:rsidRDefault="00447DE9" w:rsidP="00737683">
            <w:pPr>
              <w:widowControl/>
              <w:spacing w:line="400" w:lineRule="exact"/>
              <w:jc w:val="center"/>
              <w:rPr>
                <w:rFonts w:ascii="標楷體" w:eastAsia="標楷體" w:hAnsi="標楷體" w:cs="Arial"/>
                <w:color w:val="000000"/>
                <w:kern w:val="0"/>
                <w:sz w:val="23"/>
                <w:szCs w:val="23"/>
              </w:rPr>
            </w:pPr>
            <w:r w:rsidRPr="00F90BED">
              <w:rPr>
                <w:rFonts w:ascii="標楷體" w:eastAsia="標楷體" w:hAnsi="標楷體" w:cs="Arial"/>
                <w:color w:val="000000"/>
                <w:kern w:val="0"/>
                <w:sz w:val="23"/>
                <w:szCs w:val="23"/>
              </w:rPr>
              <w:t>第三階段</w:t>
            </w:r>
            <w:r w:rsidRPr="00F90BED">
              <w:rPr>
                <w:rFonts w:ascii="標楷體" w:eastAsia="標楷體" w:hAnsi="標楷體" w:cs="Arial"/>
                <w:color w:val="000000"/>
                <w:kern w:val="0"/>
                <w:sz w:val="23"/>
                <w:szCs w:val="23"/>
              </w:rPr>
              <w:br/>
              <w:t>決審</w:t>
            </w:r>
          </w:p>
        </w:tc>
        <w:tc>
          <w:tcPr>
            <w:tcW w:w="0" w:type="auto"/>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447DE9" w:rsidRPr="00F90BED" w:rsidRDefault="00447DE9" w:rsidP="00737683">
            <w:pPr>
              <w:widowControl/>
              <w:spacing w:line="400" w:lineRule="exact"/>
              <w:rPr>
                <w:rFonts w:ascii="標楷體" w:eastAsia="標楷體" w:hAnsi="標楷體" w:cs="Arial"/>
                <w:color w:val="000000"/>
                <w:kern w:val="0"/>
                <w:sz w:val="23"/>
                <w:szCs w:val="23"/>
              </w:rPr>
            </w:pPr>
            <w:r w:rsidRPr="00F90BED">
              <w:rPr>
                <w:rFonts w:ascii="標楷體" w:eastAsia="標楷體" w:hAnsi="標楷體" w:cs="Arial"/>
                <w:color w:val="000000"/>
                <w:kern w:val="0"/>
                <w:sz w:val="23"/>
                <w:szCs w:val="23"/>
              </w:rPr>
              <w:t>依</w:t>
            </w:r>
            <w:proofErr w:type="gramStart"/>
            <w:r w:rsidRPr="00F90BED">
              <w:rPr>
                <w:rFonts w:ascii="標楷體" w:eastAsia="標楷體" w:hAnsi="標楷體" w:cs="Arial"/>
                <w:color w:val="000000"/>
                <w:kern w:val="0"/>
                <w:sz w:val="23"/>
                <w:szCs w:val="23"/>
              </w:rPr>
              <w:t>複</w:t>
            </w:r>
            <w:proofErr w:type="gramEnd"/>
            <w:r w:rsidRPr="00F90BED">
              <w:rPr>
                <w:rFonts w:ascii="標楷體" w:eastAsia="標楷體" w:hAnsi="標楷體" w:cs="Arial"/>
                <w:color w:val="000000"/>
                <w:kern w:val="0"/>
                <w:sz w:val="23"/>
                <w:szCs w:val="23"/>
              </w:rPr>
              <w:t>審結果進行審查與確認</w:t>
            </w:r>
          </w:p>
        </w:tc>
      </w:tr>
    </w:tbl>
    <w:p w:rsidR="00447DE9" w:rsidRPr="00F90BED" w:rsidRDefault="00447DE9" w:rsidP="005E6419">
      <w:pPr>
        <w:spacing w:line="480" w:lineRule="exact"/>
        <w:rPr>
          <w:rFonts w:ascii="標楷體" w:eastAsia="標楷體" w:hAnsi="標楷體"/>
        </w:rPr>
      </w:pPr>
    </w:p>
    <w:p w:rsidR="005E6419" w:rsidRPr="00F90BED" w:rsidRDefault="005E6419" w:rsidP="005E6419">
      <w:pPr>
        <w:spacing w:line="480" w:lineRule="exact"/>
        <w:rPr>
          <w:rFonts w:ascii="標楷體" w:eastAsia="標楷體" w:hAnsi="標楷體"/>
        </w:rPr>
      </w:pPr>
      <w:r w:rsidRPr="00F90BED">
        <w:rPr>
          <w:rFonts w:ascii="標楷體" w:eastAsia="標楷體" w:hAnsi="標楷體" w:hint="eastAsia"/>
        </w:rPr>
        <w:t>3.</w:t>
      </w:r>
      <w:r w:rsidRPr="00F90BED">
        <w:rPr>
          <w:rFonts w:ascii="標楷體" w:eastAsia="標楷體" w:hAnsi="標楷體" w:hint="eastAsia"/>
        </w:rPr>
        <w:tab/>
        <w:t>入選技術需配合於期限內完成以下資料登錄：</w:t>
      </w:r>
    </w:p>
    <w:p w:rsidR="004746F8" w:rsidRPr="004746F8" w:rsidRDefault="00391147" w:rsidP="004746F8">
      <w:pPr>
        <w:spacing w:line="480" w:lineRule="exact"/>
        <w:rPr>
          <w:rFonts w:ascii="標楷體" w:eastAsia="標楷體" w:hAnsi="標楷體"/>
        </w:rPr>
      </w:pPr>
      <w:r>
        <w:rPr>
          <w:rFonts w:ascii="標楷體" w:eastAsia="標楷體" w:hAnsi="標楷體" w:hint="eastAsia"/>
        </w:rPr>
        <w:t xml:space="preserve">(1) </w:t>
      </w:r>
      <w:r w:rsidR="004746F8" w:rsidRPr="004746F8">
        <w:rPr>
          <w:rFonts w:ascii="標楷體" w:eastAsia="標楷體" w:hAnsi="標楷體" w:hint="eastAsia"/>
        </w:rPr>
        <w:t>自公告入選名單後，同步開放受理入選技術團隊報名「技術影片拍攝競賽」活動，</w:t>
      </w:r>
    </w:p>
    <w:p w:rsidR="004746F8" w:rsidRPr="004746F8" w:rsidRDefault="004746F8" w:rsidP="004746F8">
      <w:pPr>
        <w:spacing w:line="480" w:lineRule="exact"/>
        <w:rPr>
          <w:rFonts w:ascii="標楷體" w:eastAsia="標楷體" w:hAnsi="標楷體"/>
        </w:rPr>
      </w:pPr>
      <w:r>
        <w:rPr>
          <w:rFonts w:ascii="標楷體" w:eastAsia="標楷體" w:hAnsi="標楷體" w:hint="eastAsia"/>
        </w:rPr>
        <w:t xml:space="preserve">    </w:t>
      </w:r>
      <w:r w:rsidRPr="004746F8">
        <w:rPr>
          <w:rFonts w:ascii="標楷體" w:eastAsia="標楷體" w:hAnsi="標楷體" w:hint="eastAsia"/>
        </w:rPr>
        <w:t>評選辦法（含報名時間、參賽及獎勵方式）將另行公告；請以產業需求角度解說</w:t>
      </w:r>
    </w:p>
    <w:p w:rsidR="004746F8" w:rsidRDefault="004746F8" w:rsidP="005E6419">
      <w:pPr>
        <w:spacing w:line="480" w:lineRule="exact"/>
        <w:rPr>
          <w:rFonts w:ascii="標楷體" w:eastAsia="標楷體" w:hAnsi="標楷體"/>
        </w:rPr>
      </w:pPr>
      <w:r>
        <w:rPr>
          <w:rFonts w:ascii="標楷體" w:eastAsia="標楷體" w:hAnsi="標楷體" w:hint="eastAsia"/>
        </w:rPr>
        <w:t xml:space="preserve">    </w:t>
      </w:r>
      <w:r w:rsidRPr="004746F8">
        <w:rPr>
          <w:rFonts w:ascii="標楷體" w:eastAsia="標楷體" w:hAnsi="標楷體" w:hint="eastAsia"/>
        </w:rPr>
        <w:t>技術內容，以利增加廠商對於技術團隊關注，促進媒合成效。</w:t>
      </w:r>
    </w:p>
    <w:p w:rsidR="009F557E" w:rsidRPr="00364336" w:rsidRDefault="009E4C2A" w:rsidP="005E6419">
      <w:pPr>
        <w:spacing w:line="480" w:lineRule="exact"/>
        <w:rPr>
          <w:rFonts w:ascii="標楷體" w:eastAsia="標楷體" w:hAnsi="標楷體"/>
        </w:rPr>
      </w:pPr>
      <w:r>
        <w:rPr>
          <w:rFonts w:ascii="標楷體" w:eastAsia="標楷體" w:hAnsi="標楷體" w:hint="eastAsia"/>
        </w:rPr>
        <w:t xml:space="preserve">(2) </w:t>
      </w:r>
      <w:r w:rsidR="00391147">
        <w:rPr>
          <w:rFonts w:ascii="標楷體" w:eastAsia="標楷體" w:hAnsi="標楷體" w:hint="eastAsia"/>
        </w:rPr>
        <w:t>10</w:t>
      </w:r>
      <w:r>
        <w:rPr>
          <w:rFonts w:ascii="標楷體" w:eastAsia="標楷體" w:hAnsi="標楷體" w:hint="eastAsia"/>
        </w:rPr>
        <w:t>9</w:t>
      </w:r>
      <w:r w:rsidR="005E6419" w:rsidRPr="00364336">
        <w:rPr>
          <w:rFonts w:ascii="標楷體" w:eastAsia="標楷體" w:hAnsi="標楷體" w:hint="eastAsia"/>
        </w:rPr>
        <w:t>/</w:t>
      </w:r>
      <w:r w:rsidR="00737683" w:rsidRPr="00364336">
        <w:rPr>
          <w:rFonts w:ascii="標楷體" w:eastAsia="標楷體" w:hAnsi="標楷體" w:hint="eastAsia"/>
        </w:rPr>
        <w:t>8</w:t>
      </w:r>
      <w:r w:rsidR="005E6419" w:rsidRPr="00364336">
        <w:rPr>
          <w:rFonts w:ascii="標楷體" w:eastAsia="標楷體" w:hAnsi="標楷體" w:hint="eastAsia"/>
        </w:rPr>
        <w:t>/10-</w:t>
      </w:r>
      <w:r w:rsidR="00737683" w:rsidRPr="00364336">
        <w:rPr>
          <w:rFonts w:ascii="標楷體" w:eastAsia="標楷體" w:hAnsi="標楷體" w:hint="eastAsia"/>
        </w:rPr>
        <w:t>8</w:t>
      </w:r>
      <w:r w:rsidR="005E6419" w:rsidRPr="00364336">
        <w:rPr>
          <w:rFonts w:ascii="標楷體" w:eastAsia="標楷體" w:hAnsi="標楷體" w:hint="eastAsia"/>
        </w:rPr>
        <w:t>/31：現場活動參與</w:t>
      </w:r>
      <w:r w:rsidR="009F557E" w:rsidRPr="00364336">
        <w:rPr>
          <w:rFonts w:ascii="標楷體" w:eastAsia="標楷體" w:hAnsi="標楷體" w:hint="eastAsia"/>
        </w:rPr>
        <w:t>資料登錄（列入舞台節目場次表）</w:t>
      </w:r>
    </w:p>
    <w:p w:rsidR="009F557E" w:rsidRPr="00364336" w:rsidRDefault="005E6419" w:rsidP="009F557E">
      <w:pPr>
        <w:pStyle w:val="a3"/>
        <w:numPr>
          <w:ilvl w:val="0"/>
          <w:numId w:val="20"/>
        </w:numPr>
        <w:spacing w:line="480" w:lineRule="exact"/>
        <w:ind w:leftChars="0" w:left="851" w:hanging="338"/>
        <w:rPr>
          <w:rFonts w:ascii="標楷體" w:eastAsia="標楷體" w:hAnsi="標楷體"/>
        </w:rPr>
      </w:pPr>
      <w:r w:rsidRPr="00364336">
        <w:rPr>
          <w:rFonts w:ascii="標楷體" w:eastAsia="標楷體" w:hAnsi="標楷體" w:hint="eastAsia"/>
        </w:rPr>
        <w:t>舞台技術</w:t>
      </w:r>
      <w:r w:rsidR="009F557E" w:rsidRPr="00364336">
        <w:rPr>
          <w:rFonts w:ascii="標楷體" w:eastAsia="標楷體" w:hAnsi="標楷體" w:hint="eastAsia"/>
        </w:rPr>
        <w:t>發表</w:t>
      </w:r>
    </w:p>
    <w:p w:rsidR="004746F8" w:rsidRPr="004746F8" w:rsidRDefault="009F557E" w:rsidP="004746F8">
      <w:pPr>
        <w:pStyle w:val="a3"/>
        <w:numPr>
          <w:ilvl w:val="0"/>
          <w:numId w:val="20"/>
        </w:numPr>
        <w:spacing w:line="480" w:lineRule="exact"/>
        <w:ind w:leftChars="0" w:left="851" w:hanging="338"/>
        <w:rPr>
          <w:rFonts w:ascii="標楷體" w:eastAsia="標楷體" w:hAnsi="標楷體"/>
        </w:rPr>
      </w:pPr>
      <w:r w:rsidRPr="00364336">
        <w:rPr>
          <w:rFonts w:ascii="標楷體" w:eastAsia="標楷體" w:hAnsi="標楷體" w:hint="eastAsia"/>
        </w:rPr>
        <w:t>開幕式外賓接待導</w:t>
      </w:r>
      <w:proofErr w:type="gramStart"/>
      <w:r w:rsidRPr="00364336">
        <w:rPr>
          <w:rFonts w:ascii="標楷體" w:eastAsia="標楷體" w:hAnsi="標楷體" w:hint="eastAsia"/>
        </w:rPr>
        <w:t>覽</w:t>
      </w:r>
      <w:proofErr w:type="gramEnd"/>
    </w:p>
    <w:p w:rsidR="005E6419" w:rsidRPr="00F90BED" w:rsidRDefault="005E6419" w:rsidP="005E6419">
      <w:pPr>
        <w:spacing w:line="480" w:lineRule="exact"/>
        <w:rPr>
          <w:rFonts w:ascii="標楷體" w:eastAsia="標楷體" w:hAnsi="標楷體"/>
        </w:rPr>
      </w:pPr>
      <w:r w:rsidRPr="00F90BED">
        <w:rPr>
          <w:rFonts w:ascii="標楷體" w:eastAsia="標楷體" w:hAnsi="標楷體" w:hint="eastAsia"/>
        </w:rPr>
        <w:t>(</w:t>
      </w:r>
      <w:r w:rsidR="009E4C2A">
        <w:rPr>
          <w:rFonts w:ascii="標楷體" w:eastAsia="標楷體" w:hAnsi="標楷體" w:hint="eastAsia"/>
        </w:rPr>
        <w:t>3</w:t>
      </w:r>
      <w:r w:rsidRPr="00F90BED">
        <w:rPr>
          <w:rFonts w:ascii="標楷體" w:eastAsia="標楷體" w:hAnsi="標楷體" w:hint="eastAsia"/>
        </w:rPr>
        <w:t>) 10</w:t>
      </w:r>
      <w:r w:rsidR="009E4C2A">
        <w:rPr>
          <w:rFonts w:ascii="標楷體" w:eastAsia="標楷體" w:hAnsi="標楷體" w:hint="eastAsia"/>
        </w:rPr>
        <w:t>9</w:t>
      </w:r>
      <w:r w:rsidRPr="00F90BED">
        <w:rPr>
          <w:rFonts w:ascii="標楷體" w:eastAsia="標楷體" w:hAnsi="標楷體" w:hint="eastAsia"/>
        </w:rPr>
        <w:t>/10/1-10</w:t>
      </w:r>
      <w:r w:rsidR="009E4C2A">
        <w:rPr>
          <w:rFonts w:ascii="標楷體" w:eastAsia="標楷體" w:hAnsi="標楷體" w:hint="eastAsia"/>
        </w:rPr>
        <w:t>9</w:t>
      </w:r>
      <w:r w:rsidRPr="00F90BED">
        <w:rPr>
          <w:rFonts w:ascii="標楷體" w:eastAsia="標楷體" w:hAnsi="標楷體" w:hint="eastAsia"/>
        </w:rPr>
        <w:t>/12/31：</w:t>
      </w:r>
      <w:proofErr w:type="gramStart"/>
      <w:r w:rsidRPr="00F90BED">
        <w:rPr>
          <w:rFonts w:ascii="標楷體" w:eastAsia="標楷體" w:hAnsi="標楷體" w:hint="eastAsia"/>
        </w:rPr>
        <w:t>展後媒合</w:t>
      </w:r>
      <w:proofErr w:type="gramEnd"/>
      <w:r w:rsidRPr="00F90BED">
        <w:rPr>
          <w:rFonts w:ascii="標楷體" w:eastAsia="標楷體" w:hAnsi="標楷體" w:hint="eastAsia"/>
        </w:rPr>
        <w:t>交易追蹤調查</w:t>
      </w:r>
    </w:p>
    <w:p w:rsidR="00A80C2F" w:rsidRDefault="005E6419" w:rsidP="009E4C2A">
      <w:pPr>
        <w:spacing w:line="480" w:lineRule="exact"/>
        <w:rPr>
          <w:rFonts w:ascii="標楷體" w:eastAsia="標楷體" w:hAnsi="標楷體"/>
        </w:rPr>
      </w:pPr>
      <w:r w:rsidRPr="00F90BED">
        <w:rPr>
          <w:rFonts w:ascii="標楷體" w:eastAsia="標楷體" w:hAnsi="標楷體" w:hint="eastAsia"/>
        </w:rPr>
        <w:t>三、主辦單位保留變更及調整活動辦法之權利。</w:t>
      </w:r>
    </w:p>
    <w:p w:rsidR="009E4C2A" w:rsidRPr="009E4C2A" w:rsidRDefault="009E4C2A" w:rsidP="009E4C2A">
      <w:pPr>
        <w:spacing w:line="480" w:lineRule="exact"/>
        <w:rPr>
          <w:rFonts w:ascii="標楷體" w:eastAsia="標楷體" w:hAnsi="標楷體"/>
        </w:rPr>
      </w:pPr>
      <w:r w:rsidRPr="009E4C2A">
        <w:rPr>
          <w:rFonts w:ascii="標楷體" w:eastAsia="標楷體" w:hAnsi="標楷體" w:hint="eastAsia"/>
        </w:rPr>
        <w:t xml:space="preserve">四、聯絡方式： </w:t>
      </w:r>
    </w:p>
    <w:p w:rsidR="009E4C2A" w:rsidRPr="009E4C2A" w:rsidRDefault="009E4C2A" w:rsidP="009E4C2A">
      <w:pPr>
        <w:spacing w:line="480" w:lineRule="exact"/>
        <w:rPr>
          <w:rFonts w:ascii="標楷體" w:eastAsia="標楷體" w:hAnsi="標楷體"/>
        </w:rPr>
      </w:pPr>
      <w:r w:rsidRPr="009E4C2A">
        <w:rPr>
          <w:rFonts w:ascii="標楷體" w:eastAsia="標楷體" w:hAnsi="標楷體" w:hint="eastAsia"/>
        </w:rPr>
        <w:t xml:space="preserve">    聯絡人：傅小姐 </w:t>
      </w:r>
    </w:p>
    <w:p w:rsidR="009E4C2A" w:rsidRPr="009E4C2A" w:rsidRDefault="009E4C2A" w:rsidP="009E4C2A">
      <w:pPr>
        <w:spacing w:line="480" w:lineRule="exact"/>
        <w:rPr>
          <w:rFonts w:ascii="標楷體" w:eastAsia="標楷體" w:hAnsi="標楷體"/>
        </w:rPr>
      </w:pPr>
      <w:r>
        <w:rPr>
          <w:rFonts w:ascii="標楷體" w:eastAsia="標楷體" w:hAnsi="標楷體" w:hint="eastAsia"/>
        </w:rPr>
        <w:t xml:space="preserve">    </w:t>
      </w:r>
      <w:r w:rsidRPr="009E4C2A">
        <w:rPr>
          <w:rFonts w:ascii="標楷體" w:eastAsia="標楷體" w:hAnsi="標楷體" w:hint="eastAsia"/>
        </w:rPr>
        <w:t xml:space="preserve">電話：02-2577-4249#372 </w:t>
      </w:r>
    </w:p>
    <w:p w:rsidR="009E4C2A" w:rsidRPr="009F557E" w:rsidRDefault="009E4C2A" w:rsidP="009E4C2A">
      <w:pPr>
        <w:spacing w:line="480" w:lineRule="exact"/>
        <w:rPr>
          <w:rFonts w:ascii="標楷體" w:eastAsia="標楷體" w:hAnsi="標楷體"/>
        </w:rPr>
      </w:pPr>
      <w:r w:rsidRPr="009E4C2A">
        <w:rPr>
          <w:rFonts w:ascii="標楷體" w:eastAsia="標楷體" w:hAnsi="標楷體" w:hint="eastAsia"/>
        </w:rPr>
        <w:t xml:space="preserve">    E-mail：monica_fu@mail.tca.org.tw</w:t>
      </w:r>
    </w:p>
    <w:sectPr w:rsidR="009E4C2A" w:rsidRPr="009F557E" w:rsidSect="00F2635C">
      <w:footerReference w:type="default" r:id="rId7"/>
      <w:pgSz w:w="11906" w:h="16838"/>
      <w:pgMar w:top="1440" w:right="1133" w:bottom="1440" w:left="180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5C1" w:rsidRDefault="003C55C1" w:rsidP="00EE25D2">
      <w:r>
        <w:separator/>
      </w:r>
    </w:p>
  </w:endnote>
  <w:endnote w:type="continuationSeparator" w:id="0">
    <w:p w:rsidR="003C55C1" w:rsidRDefault="003C55C1" w:rsidP="00EE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7661637"/>
      <w:docPartObj>
        <w:docPartGallery w:val="Page Numbers (Bottom of Page)"/>
        <w:docPartUnique/>
      </w:docPartObj>
    </w:sdtPr>
    <w:sdtEndPr/>
    <w:sdtContent>
      <w:p w:rsidR="00F2635C" w:rsidRDefault="00F2635C">
        <w:pPr>
          <w:pStyle w:val="a7"/>
          <w:jc w:val="center"/>
        </w:pPr>
        <w:r>
          <w:fldChar w:fldCharType="begin"/>
        </w:r>
        <w:r>
          <w:instrText>PAGE   \* MERGEFORMAT</w:instrText>
        </w:r>
        <w:r>
          <w:fldChar w:fldCharType="separate"/>
        </w:r>
        <w:r w:rsidR="009E4C2A" w:rsidRPr="009E4C2A">
          <w:rPr>
            <w:noProof/>
            <w:lang w:val="zh-TW"/>
          </w:rPr>
          <w:t>2</w:t>
        </w:r>
        <w:r>
          <w:fldChar w:fldCharType="end"/>
        </w:r>
      </w:p>
    </w:sdtContent>
  </w:sdt>
  <w:p w:rsidR="00F2635C" w:rsidRDefault="00F263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5C1" w:rsidRDefault="003C55C1" w:rsidP="00EE25D2">
      <w:r>
        <w:separator/>
      </w:r>
    </w:p>
  </w:footnote>
  <w:footnote w:type="continuationSeparator" w:id="0">
    <w:p w:rsidR="003C55C1" w:rsidRDefault="003C55C1" w:rsidP="00EE2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248AF"/>
    <w:multiLevelType w:val="multilevel"/>
    <w:tmpl w:val="64523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83D1F"/>
    <w:multiLevelType w:val="hybridMultilevel"/>
    <w:tmpl w:val="13F020BE"/>
    <w:lvl w:ilvl="0" w:tplc="0409000F">
      <w:start w:val="1"/>
      <w:numFmt w:val="decimal"/>
      <w:lvlText w:val="%1."/>
      <w:lvlJc w:val="left"/>
      <w:pPr>
        <w:ind w:left="945" w:hanging="480"/>
      </w:p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 w15:restartNumberingAfterBreak="0">
    <w:nsid w:val="0841537F"/>
    <w:multiLevelType w:val="multilevel"/>
    <w:tmpl w:val="D73A7236"/>
    <w:lvl w:ilvl="0">
      <w:start w:val="1"/>
      <w:numFmt w:val="bullet"/>
      <w:lvlText w:val=""/>
      <w:lvlJc w:val="left"/>
      <w:pPr>
        <w:tabs>
          <w:tab w:val="num" w:pos="720"/>
        </w:tabs>
        <w:ind w:left="720" w:hanging="360"/>
      </w:pPr>
      <w:rPr>
        <w:rFonts w:ascii="Wingdings" w:hAnsi="Wingdings"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DA4751"/>
    <w:multiLevelType w:val="multilevel"/>
    <w:tmpl w:val="D73A7236"/>
    <w:lvl w:ilvl="0">
      <w:start w:val="1"/>
      <w:numFmt w:val="bullet"/>
      <w:lvlText w:val=""/>
      <w:lvlJc w:val="left"/>
      <w:pPr>
        <w:tabs>
          <w:tab w:val="num" w:pos="720"/>
        </w:tabs>
        <w:ind w:left="720" w:hanging="360"/>
      </w:pPr>
      <w:rPr>
        <w:rFonts w:ascii="Wingdings" w:hAnsi="Wingdings"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745E99"/>
    <w:multiLevelType w:val="hybridMultilevel"/>
    <w:tmpl w:val="52D66134"/>
    <w:lvl w:ilvl="0" w:tplc="DFBA93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8B2F58"/>
    <w:multiLevelType w:val="hybridMultilevel"/>
    <w:tmpl w:val="EEC245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460044D"/>
    <w:multiLevelType w:val="hybridMultilevel"/>
    <w:tmpl w:val="60A65A92"/>
    <w:lvl w:ilvl="0" w:tplc="04090001">
      <w:start w:val="1"/>
      <w:numFmt w:val="bullet"/>
      <w:lvlText w:val=""/>
      <w:lvlJc w:val="left"/>
      <w:pPr>
        <w:ind w:left="964" w:hanging="480"/>
      </w:pPr>
      <w:rPr>
        <w:rFonts w:ascii="Wingdings" w:hAnsi="Wingdings" w:hint="default"/>
      </w:rPr>
    </w:lvl>
    <w:lvl w:ilvl="1" w:tplc="04090003" w:tentative="1">
      <w:start w:val="1"/>
      <w:numFmt w:val="bullet"/>
      <w:lvlText w:val=""/>
      <w:lvlJc w:val="left"/>
      <w:pPr>
        <w:ind w:left="1444" w:hanging="480"/>
      </w:pPr>
      <w:rPr>
        <w:rFonts w:ascii="Wingdings" w:hAnsi="Wingdings" w:hint="default"/>
      </w:rPr>
    </w:lvl>
    <w:lvl w:ilvl="2" w:tplc="04090005" w:tentative="1">
      <w:start w:val="1"/>
      <w:numFmt w:val="bullet"/>
      <w:lvlText w:val=""/>
      <w:lvlJc w:val="left"/>
      <w:pPr>
        <w:ind w:left="1924" w:hanging="480"/>
      </w:pPr>
      <w:rPr>
        <w:rFonts w:ascii="Wingdings" w:hAnsi="Wingdings" w:hint="default"/>
      </w:rPr>
    </w:lvl>
    <w:lvl w:ilvl="3" w:tplc="04090001" w:tentative="1">
      <w:start w:val="1"/>
      <w:numFmt w:val="bullet"/>
      <w:lvlText w:val=""/>
      <w:lvlJc w:val="left"/>
      <w:pPr>
        <w:ind w:left="2404" w:hanging="480"/>
      </w:pPr>
      <w:rPr>
        <w:rFonts w:ascii="Wingdings" w:hAnsi="Wingdings" w:hint="default"/>
      </w:rPr>
    </w:lvl>
    <w:lvl w:ilvl="4" w:tplc="04090003" w:tentative="1">
      <w:start w:val="1"/>
      <w:numFmt w:val="bullet"/>
      <w:lvlText w:val=""/>
      <w:lvlJc w:val="left"/>
      <w:pPr>
        <w:ind w:left="2884" w:hanging="480"/>
      </w:pPr>
      <w:rPr>
        <w:rFonts w:ascii="Wingdings" w:hAnsi="Wingdings" w:hint="default"/>
      </w:rPr>
    </w:lvl>
    <w:lvl w:ilvl="5" w:tplc="04090005" w:tentative="1">
      <w:start w:val="1"/>
      <w:numFmt w:val="bullet"/>
      <w:lvlText w:val=""/>
      <w:lvlJc w:val="left"/>
      <w:pPr>
        <w:ind w:left="3364" w:hanging="480"/>
      </w:pPr>
      <w:rPr>
        <w:rFonts w:ascii="Wingdings" w:hAnsi="Wingdings" w:hint="default"/>
      </w:rPr>
    </w:lvl>
    <w:lvl w:ilvl="6" w:tplc="04090001" w:tentative="1">
      <w:start w:val="1"/>
      <w:numFmt w:val="bullet"/>
      <w:lvlText w:val=""/>
      <w:lvlJc w:val="left"/>
      <w:pPr>
        <w:ind w:left="3844" w:hanging="480"/>
      </w:pPr>
      <w:rPr>
        <w:rFonts w:ascii="Wingdings" w:hAnsi="Wingdings" w:hint="default"/>
      </w:rPr>
    </w:lvl>
    <w:lvl w:ilvl="7" w:tplc="04090003" w:tentative="1">
      <w:start w:val="1"/>
      <w:numFmt w:val="bullet"/>
      <w:lvlText w:val=""/>
      <w:lvlJc w:val="left"/>
      <w:pPr>
        <w:ind w:left="4324" w:hanging="480"/>
      </w:pPr>
      <w:rPr>
        <w:rFonts w:ascii="Wingdings" w:hAnsi="Wingdings" w:hint="default"/>
      </w:rPr>
    </w:lvl>
    <w:lvl w:ilvl="8" w:tplc="04090005" w:tentative="1">
      <w:start w:val="1"/>
      <w:numFmt w:val="bullet"/>
      <w:lvlText w:val=""/>
      <w:lvlJc w:val="left"/>
      <w:pPr>
        <w:ind w:left="4804" w:hanging="480"/>
      </w:pPr>
      <w:rPr>
        <w:rFonts w:ascii="Wingdings" w:hAnsi="Wingdings" w:hint="default"/>
      </w:rPr>
    </w:lvl>
  </w:abstractNum>
  <w:abstractNum w:abstractNumId="7" w15:restartNumberingAfterBreak="0">
    <w:nsid w:val="356072AA"/>
    <w:multiLevelType w:val="hybridMultilevel"/>
    <w:tmpl w:val="53DEF74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FC690B"/>
    <w:multiLevelType w:val="multilevel"/>
    <w:tmpl w:val="4A66A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F57A40"/>
    <w:multiLevelType w:val="hybridMultilevel"/>
    <w:tmpl w:val="1A54556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BDC75DD"/>
    <w:multiLevelType w:val="hybridMultilevel"/>
    <w:tmpl w:val="0240A1A8"/>
    <w:lvl w:ilvl="0" w:tplc="35F2CEA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15F6EDA"/>
    <w:multiLevelType w:val="multilevel"/>
    <w:tmpl w:val="D73A7236"/>
    <w:lvl w:ilvl="0">
      <w:start w:val="1"/>
      <w:numFmt w:val="bullet"/>
      <w:lvlText w:val=""/>
      <w:lvlJc w:val="left"/>
      <w:pPr>
        <w:tabs>
          <w:tab w:val="num" w:pos="720"/>
        </w:tabs>
        <w:ind w:left="720" w:hanging="360"/>
      </w:pPr>
      <w:rPr>
        <w:rFonts w:ascii="Wingdings" w:hAnsi="Wingdings"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35517F"/>
    <w:multiLevelType w:val="multilevel"/>
    <w:tmpl w:val="8CF05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DA439F"/>
    <w:multiLevelType w:val="hybridMultilevel"/>
    <w:tmpl w:val="B77809A2"/>
    <w:lvl w:ilvl="0" w:tplc="0409000F">
      <w:start w:val="1"/>
      <w:numFmt w:val="decimal"/>
      <w:lvlText w:val="%1."/>
      <w:lvlJc w:val="left"/>
      <w:pPr>
        <w:ind w:left="120" w:hanging="480"/>
      </w:p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14" w15:restartNumberingAfterBreak="0">
    <w:nsid w:val="585330BC"/>
    <w:multiLevelType w:val="multilevel"/>
    <w:tmpl w:val="9FBC6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422C7A"/>
    <w:multiLevelType w:val="multilevel"/>
    <w:tmpl w:val="E144B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C026B4"/>
    <w:multiLevelType w:val="multilevel"/>
    <w:tmpl w:val="D73A7236"/>
    <w:lvl w:ilvl="0">
      <w:start w:val="1"/>
      <w:numFmt w:val="bullet"/>
      <w:lvlText w:val=""/>
      <w:lvlJc w:val="left"/>
      <w:pPr>
        <w:tabs>
          <w:tab w:val="num" w:pos="720"/>
        </w:tabs>
        <w:ind w:left="720" w:hanging="360"/>
      </w:pPr>
      <w:rPr>
        <w:rFonts w:ascii="Wingdings" w:hAnsi="Wingdings"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463DBB"/>
    <w:multiLevelType w:val="multilevel"/>
    <w:tmpl w:val="D73A7236"/>
    <w:lvl w:ilvl="0">
      <w:start w:val="1"/>
      <w:numFmt w:val="bullet"/>
      <w:lvlText w:val=""/>
      <w:lvlJc w:val="left"/>
      <w:pPr>
        <w:tabs>
          <w:tab w:val="num" w:pos="720"/>
        </w:tabs>
        <w:ind w:left="720" w:hanging="360"/>
      </w:pPr>
      <w:rPr>
        <w:rFonts w:ascii="Wingdings" w:hAnsi="Wingdings"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B26C04"/>
    <w:multiLevelType w:val="hybridMultilevel"/>
    <w:tmpl w:val="43F44500"/>
    <w:lvl w:ilvl="0" w:tplc="0409000F">
      <w:start w:val="1"/>
      <w:numFmt w:val="decimal"/>
      <w:lvlText w:val="%1."/>
      <w:lvlJc w:val="left"/>
      <w:pPr>
        <w:ind w:left="120" w:hanging="480"/>
      </w:p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19" w15:restartNumberingAfterBreak="0">
    <w:nsid w:val="7659753F"/>
    <w:multiLevelType w:val="hybridMultilevel"/>
    <w:tmpl w:val="ED5A34C6"/>
    <w:lvl w:ilvl="0" w:tplc="0BFC057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69745D2"/>
    <w:multiLevelType w:val="hybridMultilevel"/>
    <w:tmpl w:val="9474B3FE"/>
    <w:lvl w:ilvl="0" w:tplc="0409000F">
      <w:start w:val="1"/>
      <w:numFmt w:val="decimal"/>
      <w:lvlText w:val="%1."/>
      <w:lvlJc w:val="left"/>
      <w:pPr>
        <w:ind w:left="964" w:hanging="480"/>
      </w:pPr>
      <w:rPr>
        <w:rFonts w:hint="default"/>
      </w:rPr>
    </w:lvl>
    <w:lvl w:ilvl="1" w:tplc="04090003" w:tentative="1">
      <w:start w:val="1"/>
      <w:numFmt w:val="bullet"/>
      <w:lvlText w:val=""/>
      <w:lvlJc w:val="left"/>
      <w:pPr>
        <w:ind w:left="1444" w:hanging="480"/>
      </w:pPr>
      <w:rPr>
        <w:rFonts w:ascii="Wingdings" w:hAnsi="Wingdings" w:hint="default"/>
      </w:rPr>
    </w:lvl>
    <w:lvl w:ilvl="2" w:tplc="04090005" w:tentative="1">
      <w:start w:val="1"/>
      <w:numFmt w:val="bullet"/>
      <w:lvlText w:val=""/>
      <w:lvlJc w:val="left"/>
      <w:pPr>
        <w:ind w:left="1924" w:hanging="480"/>
      </w:pPr>
      <w:rPr>
        <w:rFonts w:ascii="Wingdings" w:hAnsi="Wingdings" w:hint="default"/>
      </w:rPr>
    </w:lvl>
    <w:lvl w:ilvl="3" w:tplc="04090001" w:tentative="1">
      <w:start w:val="1"/>
      <w:numFmt w:val="bullet"/>
      <w:lvlText w:val=""/>
      <w:lvlJc w:val="left"/>
      <w:pPr>
        <w:ind w:left="2404" w:hanging="480"/>
      </w:pPr>
      <w:rPr>
        <w:rFonts w:ascii="Wingdings" w:hAnsi="Wingdings" w:hint="default"/>
      </w:rPr>
    </w:lvl>
    <w:lvl w:ilvl="4" w:tplc="04090003" w:tentative="1">
      <w:start w:val="1"/>
      <w:numFmt w:val="bullet"/>
      <w:lvlText w:val=""/>
      <w:lvlJc w:val="left"/>
      <w:pPr>
        <w:ind w:left="2884" w:hanging="480"/>
      </w:pPr>
      <w:rPr>
        <w:rFonts w:ascii="Wingdings" w:hAnsi="Wingdings" w:hint="default"/>
      </w:rPr>
    </w:lvl>
    <w:lvl w:ilvl="5" w:tplc="04090005" w:tentative="1">
      <w:start w:val="1"/>
      <w:numFmt w:val="bullet"/>
      <w:lvlText w:val=""/>
      <w:lvlJc w:val="left"/>
      <w:pPr>
        <w:ind w:left="3364" w:hanging="480"/>
      </w:pPr>
      <w:rPr>
        <w:rFonts w:ascii="Wingdings" w:hAnsi="Wingdings" w:hint="default"/>
      </w:rPr>
    </w:lvl>
    <w:lvl w:ilvl="6" w:tplc="04090001" w:tentative="1">
      <w:start w:val="1"/>
      <w:numFmt w:val="bullet"/>
      <w:lvlText w:val=""/>
      <w:lvlJc w:val="left"/>
      <w:pPr>
        <w:ind w:left="3844" w:hanging="480"/>
      </w:pPr>
      <w:rPr>
        <w:rFonts w:ascii="Wingdings" w:hAnsi="Wingdings" w:hint="default"/>
      </w:rPr>
    </w:lvl>
    <w:lvl w:ilvl="7" w:tplc="04090003" w:tentative="1">
      <w:start w:val="1"/>
      <w:numFmt w:val="bullet"/>
      <w:lvlText w:val=""/>
      <w:lvlJc w:val="left"/>
      <w:pPr>
        <w:ind w:left="4324" w:hanging="480"/>
      </w:pPr>
      <w:rPr>
        <w:rFonts w:ascii="Wingdings" w:hAnsi="Wingdings" w:hint="default"/>
      </w:rPr>
    </w:lvl>
    <w:lvl w:ilvl="8" w:tplc="04090005" w:tentative="1">
      <w:start w:val="1"/>
      <w:numFmt w:val="bullet"/>
      <w:lvlText w:val=""/>
      <w:lvlJc w:val="left"/>
      <w:pPr>
        <w:ind w:left="4804" w:hanging="480"/>
      </w:pPr>
      <w:rPr>
        <w:rFonts w:ascii="Wingdings" w:hAnsi="Wingdings" w:hint="default"/>
      </w:rPr>
    </w:lvl>
  </w:abstractNum>
  <w:abstractNum w:abstractNumId="21" w15:restartNumberingAfterBreak="0">
    <w:nsid w:val="76EC1E2D"/>
    <w:multiLevelType w:val="hybridMultilevel"/>
    <w:tmpl w:val="9474B3FE"/>
    <w:lvl w:ilvl="0" w:tplc="0409000F">
      <w:start w:val="1"/>
      <w:numFmt w:val="decimal"/>
      <w:lvlText w:val="%1."/>
      <w:lvlJc w:val="left"/>
      <w:pPr>
        <w:ind w:left="964" w:hanging="480"/>
      </w:pPr>
      <w:rPr>
        <w:rFonts w:hint="default"/>
      </w:rPr>
    </w:lvl>
    <w:lvl w:ilvl="1" w:tplc="04090003" w:tentative="1">
      <w:start w:val="1"/>
      <w:numFmt w:val="bullet"/>
      <w:lvlText w:val=""/>
      <w:lvlJc w:val="left"/>
      <w:pPr>
        <w:ind w:left="1444" w:hanging="480"/>
      </w:pPr>
      <w:rPr>
        <w:rFonts w:ascii="Wingdings" w:hAnsi="Wingdings" w:hint="default"/>
      </w:rPr>
    </w:lvl>
    <w:lvl w:ilvl="2" w:tplc="04090005" w:tentative="1">
      <w:start w:val="1"/>
      <w:numFmt w:val="bullet"/>
      <w:lvlText w:val=""/>
      <w:lvlJc w:val="left"/>
      <w:pPr>
        <w:ind w:left="1924" w:hanging="480"/>
      </w:pPr>
      <w:rPr>
        <w:rFonts w:ascii="Wingdings" w:hAnsi="Wingdings" w:hint="default"/>
      </w:rPr>
    </w:lvl>
    <w:lvl w:ilvl="3" w:tplc="04090001" w:tentative="1">
      <w:start w:val="1"/>
      <w:numFmt w:val="bullet"/>
      <w:lvlText w:val=""/>
      <w:lvlJc w:val="left"/>
      <w:pPr>
        <w:ind w:left="2404" w:hanging="480"/>
      </w:pPr>
      <w:rPr>
        <w:rFonts w:ascii="Wingdings" w:hAnsi="Wingdings" w:hint="default"/>
      </w:rPr>
    </w:lvl>
    <w:lvl w:ilvl="4" w:tplc="04090003" w:tentative="1">
      <w:start w:val="1"/>
      <w:numFmt w:val="bullet"/>
      <w:lvlText w:val=""/>
      <w:lvlJc w:val="left"/>
      <w:pPr>
        <w:ind w:left="2884" w:hanging="480"/>
      </w:pPr>
      <w:rPr>
        <w:rFonts w:ascii="Wingdings" w:hAnsi="Wingdings" w:hint="default"/>
      </w:rPr>
    </w:lvl>
    <w:lvl w:ilvl="5" w:tplc="04090005" w:tentative="1">
      <w:start w:val="1"/>
      <w:numFmt w:val="bullet"/>
      <w:lvlText w:val=""/>
      <w:lvlJc w:val="left"/>
      <w:pPr>
        <w:ind w:left="3364" w:hanging="480"/>
      </w:pPr>
      <w:rPr>
        <w:rFonts w:ascii="Wingdings" w:hAnsi="Wingdings" w:hint="default"/>
      </w:rPr>
    </w:lvl>
    <w:lvl w:ilvl="6" w:tplc="04090001" w:tentative="1">
      <w:start w:val="1"/>
      <w:numFmt w:val="bullet"/>
      <w:lvlText w:val=""/>
      <w:lvlJc w:val="left"/>
      <w:pPr>
        <w:ind w:left="3844" w:hanging="480"/>
      </w:pPr>
      <w:rPr>
        <w:rFonts w:ascii="Wingdings" w:hAnsi="Wingdings" w:hint="default"/>
      </w:rPr>
    </w:lvl>
    <w:lvl w:ilvl="7" w:tplc="04090003" w:tentative="1">
      <w:start w:val="1"/>
      <w:numFmt w:val="bullet"/>
      <w:lvlText w:val=""/>
      <w:lvlJc w:val="left"/>
      <w:pPr>
        <w:ind w:left="4324" w:hanging="480"/>
      </w:pPr>
      <w:rPr>
        <w:rFonts w:ascii="Wingdings" w:hAnsi="Wingdings" w:hint="default"/>
      </w:rPr>
    </w:lvl>
    <w:lvl w:ilvl="8" w:tplc="04090005" w:tentative="1">
      <w:start w:val="1"/>
      <w:numFmt w:val="bullet"/>
      <w:lvlText w:val=""/>
      <w:lvlJc w:val="left"/>
      <w:pPr>
        <w:ind w:left="4804" w:hanging="480"/>
      </w:pPr>
      <w:rPr>
        <w:rFonts w:ascii="Wingdings" w:hAnsi="Wingdings" w:hint="default"/>
      </w:rPr>
    </w:lvl>
  </w:abstractNum>
  <w:abstractNum w:abstractNumId="22" w15:restartNumberingAfterBreak="0">
    <w:nsid w:val="7BB35A02"/>
    <w:multiLevelType w:val="hybridMultilevel"/>
    <w:tmpl w:val="ADC4D1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FF82F9A"/>
    <w:multiLevelType w:val="hybridMultilevel"/>
    <w:tmpl w:val="907A46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2"/>
  </w:num>
  <w:num w:numId="2">
    <w:abstractNumId w:val="0"/>
  </w:num>
  <w:num w:numId="3">
    <w:abstractNumId w:val="8"/>
  </w:num>
  <w:num w:numId="4">
    <w:abstractNumId w:val="3"/>
  </w:num>
  <w:num w:numId="5">
    <w:abstractNumId w:val="11"/>
  </w:num>
  <w:num w:numId="6">
    <w:abstractNumId w:val="17"/>
  </w:num>
  <w:num w:numId="7">
    <w:abstractNumId w:val="14"/>
  </w:num>
  <w:num w:numId="8">
    <w:abstractNumId w:val="15"/>
  </w:num>
  <w:num w:numId="9">
    <w:abstractNumId w:val="18"/>
  </w:num>
  <w:num w:numId="10">
    <w:abstractNumId w:val="13"/>
  </w:num>
  <w:num w:numId="11">
    <w:abstractNumId w:val="6"/>
  </w:num>
  <w:num w:numId="12">
    <w:abstractNumId w:val="20"/>
  </w:num>
  <w:num w:numId="13">
    <w:abstractNumId w:val="21"/>
  </w:num>
  <w:num w:numId="14">
    <w:abstractNumId w:val="23"/>
  </w:num>
  <w:num w:numId="15">
    <w:abstractNumId w:val="10"/>
  </w:num>
  <w:num w:numId="16">
    <w:abstractNumId w:val="2"/>
  </w:num>
  <w:num w:numId="17">
    <w:abstractNumId w:val="16"/>
  </w:num>
  <w:num w:numId="18">
    <w:abstractNumId w:val="5"/>
  </w:num>
  <w:num w:numId="19">
    <w:abstractNumId w:val="19"/>
  </w:num>
  <w:num w:numId="20">
    <w:abstractNumId w:val="7"/>
  </w:num>
  <w:num w:numId="21">
    <w:abstractNumId w:val="1"/>
  </w:num>
  <w:num w:numId="22">
    <w:abstractNumId w:val="4"/>
  </w:num>
  <w:num w:numId="23">
    <w:abstractNumId w:val="2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19"/>
    <w:rsid w:val="0002711C"/>
    <w:rsid w:val="0004420C"/>
    <w:rsid w:val="000C1EDE"/>
    <w:rsid w:val="00127C55"/>
    <w:rsid w:val="001A32E3"/>
    <w:rsid w:val="001C4348"/>
    <w:rsid w:val="00204F71"/>
    <w:rsid w:val="002524DB"/>
    <w:rsid w:val="00261C7C"/>
    <w:rsid w:val="002C149A"/>
    <w:rsid w:val="002E0829"/>
    <w:rsid w:val="002E0EE2"/>
    <w:rsid w:val="00364336"/>
    <w:rsid w:val="00391147"/>
    <w:rsid w:val="003C55C1"/>
    <w:rsid w:val="003E5CAC"/>
    <w:rsid w:val="00402A5A"/>
    <w:rsid w:val="00447DE9"/>
    <w:rsid w:val="004746F8"/>
    <w:rsid w:val="00537E00"/>
    <w:rsid w:val="00592C2C"/>
    <w:rsid w:val="005E6419"/>
    <w:rsid w:val="006258EB"/>
    <w:rsid w:val="00673BF4"/>
    <w:rsid w:val="006F153F"/>
    <w:rsid w:val="007033FA"/>
    <w:rsid w:val="00737683"/>
    <w:rsid w:val="00745B52"/>
    <w:rsid w:val="008416E1"/>
    <w:rsid w:val="00883EE5"/>
    <w:rsid w:val="00884C8F"/>
    <w:rsid w:val="008D715A"/>
    <w:rsid w:val="00904FD3"/>
    <w:rsid w:val="009E4C2A"/>
    <w:rsid w:val="009F557E"/>
    <w:rsid w:val="00A036A2"/>
    <w:rsid w:val="00A80C2F"/>
    <w:rsid w:val="00AB6DA1"/>
    <w:rsid w:val="00AE2013"/>
    <w:rsid w:val="00B00BFB"/>
    <w:rsid w:val="00B301DC"/>
    <w:rsid w:val="00B623B1"/>
    <w:rsid w:val="00B7024C"/>
    <w:rsid w:val="00BE1598"/>
    <w:rsid w:val="00BE5CC0"/>
    <w:rsid w:val="00C15C7F"/>
    <w:rsid w:val="00C5281B"/>
    <w:rsid w:val="00C978A6"/>
    <w:rsid w:val="00D8714E"/>
    <w:rsid w:val="00E60040"/>
    <w:rsid w:val="00E6634B"/>
    <w:rsid w:val="00E751A2"/>
    <w:rsid w:val="00E878B1"/>
    <w:rsid w:val="00EA3638"/>
    <w:rsid w:val="00EA50A0"/>
    <w:rsid w:val="00EC0B07"/>
    <w:rsid w:val="00EE25D2"/>
    <w:rsid w:val="00F2635C"/>
    <w:rsid w:val="00F72A09"/>
    <w:rsid w:val="00F7608E"/>
    <w:rsid w:val="00F90BED"/>
    <w:rsid w:val="00FA42E3"/>
    <w:rsid w:val="00FB5DC3"/>
    <w:rsid w:val="00FF5E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17ABCE"/>
  <w15:docId w15:val="{C6FEC3CF-A626-4815-A443-B509F235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5CC0"/>
    <w:pPr>
      <w:widowControl w:val="0"/>
    </w:pPr>
    <w:rPr>
      <w:rFonts w:ascii="Times New Roman" w:eastAsia="新細明體"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CC0"/>
    <w:pPr>
      <w:ind w:leftChars="200" w:left="480"/>
    </w:pPr>
  </w:style>
  <w:style w:type="character" w:styleId="a4">
    <w:name w:val="Emphasis"/>
    <w:basedOn w:val="a0"/>
    <w:uiPriority w:val="20"/>
    <w:qFormat/>
    <w:rsid w:val="00FF5E7B"/>
    <w:rPr>
      <w:i/>
      <w:iCs/>
    </w:rPr>
  </w:style>
  <w:style w:type="paragraph" w:styleId="a5">
    <w:name w:val="header"/>
    <w:basedOn w:val="a"/>
    <w:link w:val="a6"/>
    <w:uiPriority w:val="99"/>
    <w:unhideWhenUsed/>
    <w:rsid w:val="00EE25D2"/>
    <w:pPr>
      <w:tabs>
        <w:tab w:val="center" w:pos="4153"/>
        <w:tab w:val="right" w:pos="8306"/>
      </w:tabs>
      <w:snapToGrid w:val="0"/>
    </w:pPr>
    <w:rPr>
      <w:sz w:val="20"/>
    </w:rPr>
  </w:style>
  <w:style w:type="character" w:customStyle="1" w:styleId="a6">
    <w:name w:val="頁首 字元"/>
    <w:basedOn w:val="a0"/>
    <w:link w:val="a5"/>
    <w:uiPriority w:val="99"/>
    <w:rsid w:val="00EE25D2"/>
    <w:rPr>
      <w:rFonts w:ascii="Times New Roman" w:eastAsia="新細明體" w:hAnsi="Times New Roman"/>
      <w:sz w:val="20"/>
      <w:szCs w:val="20"/>
    </w:rPr>
  </w:style>
  <w:style w:type="paragraph" w:styleId="a7">
    <w:name w:val="footer"/>
    <w:basedOn w:val="a"/>
    <w:link w:val="a8"/>
    <w:uiPriority w:val="99"/>
    <w:unhideWhenUsed/>
    <w:rsid w:val="00EE25D2"/>
    <w:pPr>
      <w:tabs>
        <w:tab w:val="center" w:pos="4153"/>
        <w:tab w:val="right" w:pos="8306"/>
      </w:tabs>
      <w:snapToGrid w:val="0"/>
    </w:pPr>
    <w:rPr>
      <w:sz w:val="20"/>
    </w:rPr>
  </w:style>
  <w:style w:type="character" w:customStyle="1" w:styleId="a8">
    <w:name w:val="頁尾 字元"/>
    <w:basedOn w:val="a0"/>
    <w:link w:val="a7"/>
    <w:uiPriority w:val="99"/>
    <w:rsid w:val="00EE25D2"/>
    <w:rPr>
      <w:rFonts w:ascii="Times New Roman" w:eastAsia="新細明體" w:hAnsi="Times New Roman"/>
      <w:sz w:val="20"/>
      <w:szCs w:val="20"/>
    </w:rPr>
  </w:style>
  <w:style w:type="paragraph" w:styleId="a9">
    <w:name w:val="Balloon Text"/>
    <w:basedOn w:val="a"/>
    <w:link w:val="aa"/>
    <w:uiPriority w:val="99"/>
    <w:semiHidden/>
    <w:unhideWhenUsed/>
    <w:rsid w:val="00F2635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263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55918">
      <w:bodyDiv w:val="1"/>
      <w:marLeft w:val="0"/>
      <w:marRight w:val="0"/>
      <w:marTop w:val="0"/>
      <w:marBottom w:val="0"/>
      <w:divBdr>
        <w:top w:val="none" w:sz="0" w:space="0" w:color="auto"/>
        <w:left w:val="none" w:sz="0" w:space="0" w:color="auto"/>
        <w:bottom w:val="none" w:sz="0" w:space="0" w:color="auto"/>
        <w:right w:val="none" w:sz="0" w:space="0" w:color="auto"/>
      </w:divBdr>
    </w:div>
    <w:div w:id="661591333">
      <w:bodyDiv w:val="1"/>
      <w:marLeft w:val="0"/>
      <w:marRight w:val="0"/>
      <w:marTop w:val="0"/>
      <w:marBottom w:val="0"/>
      <w:divBdr>
        <w:top w:val="none" w:sz="0" w:space="0" w:color="auto"/>
        <w:left w:val="none" w:sz="0" w:space="0" w:color="auto"/>
        <w:bottom w:val="none" w:sz="0" w:space="0" w:color="auto"/>
        <w:right w:val="none" w:sz="0" w:space="0" w:color="auto"/>
      </w:divBdr>
    </w:div>
    <w:div w:id="118994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319</Words>
  <Characters>1821</Characters>
  <Application>Microsoft Office Word</Application>
  <DocSecurity>0</DocSecurity>
  <Lines>15</Lines>
  <Paragraphs>4</Paragraphs>
  <ScaleCrop>false</ScaleCrop>
  <Company>Microsoft</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傅詩婷</dc:creator>
  <cp:lastModifiedBy>user</cp:lastModifiedBy>
  <cp:revision>2</cp:revision>
  <cp:lastPrinted>2018-06-12T02:26:00Z</cp:lastPrinted>
  <dcterms:created xsi:type="dcterms:W3CDTF">2020-05-06T02:00:00Z</dcterms:created>
  <dcterms:modified xsi:type="dcterms:W3CDTF">2020-05-06T02:00:00Z</dcterms:modified>
</cp:coreProperties>
</file>